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F667E8" w14:textId="7503DF85" w:rsidR="00E4137F" w:rsidRDefault="00034272" w:rsidP="00034272">
      <w:pPr>
        <w:jc w:val="center"/>
        <w:rPr>
          <w:rFonts w:asciiTheme="majorHAnsi" w:hAnsiTheme="majorHAnsi" w:cstheme="majorHAnsi"/>
          <w:b/>
          <w:bCs/>
          <w:sz w:val="44"/>
          <w:szCs w:val="44"/>
        </w:rPr>
      </w:pPr>
      <w:r w:rsidRPr="00034272">
        <w:rPr>
          <w:rFonts w:asciiTheme="majorHAnsi" w:hAnsiTheme="majorHAnsi" w:cstheme="majorHAnsi"/>
          <w:b/>
          <w:bCs/>
          <w:sz w:val="44"/>
          <w:szCs w:val="44"/>
          <w:highlight w:val="lightGray"/>
        </w:rPr>
        <w:t>MSKW TRIAL RESULTS</w:t>
      </w:r>
    </w:p>
    <w:p w14:paraId="30A2EAA0" w14:textId="5969B8C3" w:rsidR="00034272" w:rsidRDefault="00034272" w:rsidP="00034272">
      <w:pPr>
        <w:rPr>
          <w:rFonts w:asciiTheme="majorHAnsi" w:hAnsiTheme="majorHAnsi" w:cstheme="majorHAnsi"/>
          <w:b/>
          <w:bCs/>
        </w:rPr>
      </w:pPr>
    </w:p>
    <w:p w14:paraId="47E1ED60" w14:textId="2C4C62AC" w:rsidR="00034272" w:rsidRDefault="00034272" w:rsidP="00034272">
      <w:pPr>
        <w:rPr>
          <w:rFonts w:asciiTheme="majorHAnsi" w:hAnsiTheme="majorHAnsi" w:cstheme="majorHAnsi"/>
          <w:b/>
          <w:bCs/>
        </w:rPr>
      </w:pPr>
      <w:r>
        <w:rPr>
          <w:rFonts w:asciiTheme="majorHAnsi" w:hAnsiTheme="majorHAnsi" w:cstheme="majorHAnsi"/>
          <w:b/>
          <w:bCs/>
        </w:rPr>
        <w:t xml:space="preserve">Teresa Ward - </w:t>
      </w:r>
      <w:r w:rsidRPr="00034272">
        <w:rPr>
          <w:rFonts w:asciiTheme="majorHAnsi" w:hAnsiTheme="majorHAnsi" w:cstheme="majorHAnsi"/>
          <w:b/>
          <w:bCs/>
        </w:rPr>
        <w:t>After successful cross examination by Ms. Ward at trial, the WCJ ordered that Applicant, employed by a major airline, TAKE NOTHING re: specific alleged injury to multiple body parts including internal, neurological, weight loss and ENT.</w:t>
      </w:r>
    </w:p>
    <w:p w14:paraId="09723502" w14:textId="5C8AE1C2" w:rsidR="00034272" w:rsidRDefault="00034272" w:rsidP="00034272">
      <w:pPr>
        <w:rPr>
          <w:rFonts w:asciiTheme="majorHAnsi" w:hAnsiTheme="majorHAnsi" w:cstheme="majorHAnsi"/>
          <w:b/>
          <w:bCs/>
        </w:rPr>
      </w:pPr>
      <w:r>
        <w:rPr>
          <w:rFonts w:asciiTheme="majorHAnsi" w:hAnsiTheme="majorHAnsi" w:cstheme="majorHAnsi"/>
          <w:b/>
          <w:bCs/>
          <w:noProof/>
        </w:rPr>
        <w:drawing>
          <wp:inline distT="0" distB="0" distL="0" distR="0" wp14:anchorId="4F37F8F9" wp14:editId="62FB44CA">
            <wp:extent cx="5943600" cy="611822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esa Ward Take Nothing.jpg"/>
                    <pic:cNvPicPr/>
                  </pic:nvPicPr>
                  <pic:blipFill>
                    <a:blip r:embed="rId8">
                      <a:extLst>
                        <a:ext uri="{28A0092B-C50C-407E-A947-70E740481C1C}">
                          <a14:useLocalDpi xmlns:a14="http://schemas.microsoft.com/office/drawing/2010/main" val="0"/>
                        </a:ext>
                      </a:extLst>
                    </a:blip>
                    <a:stretch>
                      <a:fillRect/>
                    </a:stretch>
                  </pic:blipFill>
                  <pic:spPr>
                    <a:xfrm>
                      <a:off x="0" y="0"/>
                      <a:ext cx="5943600" cy="6118225"/>
                    </a:xfrm>
                    <a:prstGeom prst="rect">
                      <a:avLst/>
                    </a:prstGeom>
                  </pic:spPr>
                </pic:pic>
              </a:graphicData>
            </a:graphic>
          </wp:inline>
        </w:drawing>
      </w:r>
    </w:p>
    <w:p w14:paraId="5703AA4A" w14:textId="643C109F" w:rsidR="00034272" w:rsidRDefault="00034272" w:rsidP="00034272">
      <w:pPr>
        <w:rPr>
          <w:rFonts w:asciiTheme="majorHAnsi" w:hAnsiTheme="majorHAnsi" w:cstheme="majorHAnsi"/>
          <w:b/>
          <w:bCs/>
        </w:rPr>
      </w:pPr>
    </w:p>
    <w:p w14:paraId="0018462F" w14:textId="77777777" w:rsidR="00034272" w:rsidRDefault="00034272" w:rsidP="00034272">
      <w:pPr>
        <w:rPr>
          <w:rFonts w:asciiTheme="majorHAnsi" w:hAnsiTheme="majorHAnsi" w:cstheme="majorHAnsi"/>
          <w:b/>
          <w:bCs/>
        </w:rPr>
      </w:pPr>
    </w:p>
    <w:p w14:paraId="7B5F7E38" w14:textId="5398A5FA" w:rsidR="0007742D" w:rsidRDefault="00444B13" w:rsidP="00A952E4">
      <w:pPr>
        <w:rPr>
          <w:rFonts w:asciiTheme="majorHAnsi" w:hAnsiTheme="majorHAnsi" w:cstheme="majorHAnsi"/>
          <w:b/>
          <w:bCs/>
        </w:rPr>
      </w:pPr>
      <w:r>
        <w:rPr>
          <w:rFonts w:asciiTheme="majorHAnsi" w:hAnsiTheme="majorHAnsi" w:cstheme="majorHAnsi"/>
          <w:b/>
          <w:bCs/>
          <w:noProof/>
        </w:rPr>
        <w:lastRenderedPageBreak/>
        <w:drawing>
          <wp:anchor distT="0" distB="0" distL="114300" distR="114300" simplePos="0" relativeHeight="251658240" behindDoc="0" locked="0" layoutInCell="1" allowOverlap="1" wp14:anchorId="73282B40" wp14:editId="4095D0D9">
            <wp:simplePos x="0" y="0"/>
            <wp:positionH relativeFrom="margin">
              <wp:align>center</wp:align>
            </wp:positionH>
            <wp:positionV relativeFrom="margin">
              <wp:posOffset>586740</wp:posOffset>
            </wp:positionV>
            <wp:extent cx="2922270" cy="3261360"/>
            <wp:effectExtent l="0" t="0" r="0" b="0"/>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resa Ward Take Nothing - 2- 04-06-2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2270" cy="3261360"/>
                    </a:xfrm>
                    <a:prstGeom prst="rect">
                      <a:avLst/>
                    </a:prstGeom>
                  </pic:spPr>
                </pic:pic>
              </a:graphicData>
            </a:graphic>
          </wp:anchor>
        </w:drawing>
      </w:r>
      <w:r w:rsidR="001C6BDC">
        <w:rPr>
          <w:rFonts w:asciiTheme="majorHAnsi" w:hAnsiTheme="majorHAnsi" w:cstheme="majorHAnsi"/>
          <w:b/>
          <w:bCs/>
        </w:rPr>
        <w:t>Teresa Ward – After aggressively litigating this case and proceeding to trial with employer witnesses, Judge Borska found the defense witnesses to be more credible and awarded the defendant a Take</w:t>
      </w:r>
      <w:r w:rsidR="0007742D">
        <w:rPr>
          <w:rFonts w:asciiTheme="majorHAnsi" w:hAnsiTheme="majorHAnsi" w:cstheme="majorHAnsi"/>
          <w:b/>
          <w:bCs/>
        </w:rPr>
        <w:t xml:space="preserve"> Nothing.</w:t>
      </w:r>
    </w:p>
    <w:p w14:paraId="0B67063D" w14:textId="77777777" w:rsidR="004C1048" w:rsidRDefault="004C1048" w:rsidP="0007742D">
      <w:pPr>
        <w:jc w:val="center"/>
        <w:rPr>
          <w:rFonts w:asciiTheme="majorHAnsi" w:hAnsiTheme="majorHAnsi" w:cstheme="majorHAnsi"/>
          <w:b/>
          <w:bCs/>
          <w:noProof/>
        </w:rPr>
      </w:pPr>
    </w:p>
    <w:p w14:paraId="3063AC74" w14:textId="77777777" w:rsidR="004C1048" w:rsidRDefault="004C1048" w:rsidP="0007742D">
      <w:pPr>
        <w:jc w:val="center"/>
        <w:rPr>
          <w:rFonts w:asciiTheme="majorHAnsi" w:hAnsiTheme="majorHAnsi" w:cstheme="majorHAnsi"/>
          <w:b/>
          <w:bCs/>
          <w:noProof/>
        </w:rPr>
      </w:pPr>
    </w:p>
    <w:p w14:paraId="579E8757" w14:textId="77777777" w:rsidR="004C1048" w:rsidRDefault="004C1048" w:rsidP="0007742D">
      <w:pPr>
        <w:jc w:val="center"/>
        <w:rPr>
          <w:rFonts w:asciiTheme="majorHAnsi" w:hAnsiTheme="majorHAnsi" w:cstheme="majorHAnsi"/>
          <w:b/>
          <w:bCs/>
          <w:noProof/>
        </w:rPr>
      </w:pPr>
    </w:p>
    <w:p w14:paraId="5C233D03" w14:textId="77777777" w:rsidR="004C1048" w:rsidRDefault="004C1048" w:rsidP="0007742D">
      <w:pPr>
        <w:jc w:val="center"/>
        <w:rPr>
          <w:rFonts w:asciiTheme="majorHAnsi" w:hAnsiTheme="majorHAnsi" w:cstheme="majorHAnsi"/>
          <w:b/>
          <w:bCs/>
          <w:noProof/>
        </w:rPr>
      </w:pPr>
    </w:p>
    <w:p w14:paraId="3A769950" w14:textId="77BB0106" w:rsidR="00D65DA3" w:rsidRDefault="00D65DA3" w:rsidP="0007742D">
      <w:pPr>
        <w:jc w:val="center"/>
        <w:rPr>
          <w:rFonts w:asciiTheme="majorHAnsi" w:hAnsiTheme="majorHAnsi" w:cstheme="majorHAnsi"/>
          <w:b/>
          <w:bCs/>
        </w:rPr>
      </w:pPr>
      <w:r>
        <w:rPr>
          <w:rFonts w:asciiTheme="majorHAnsi" w:hAnsiTheme="majorHAnsi" w:cstheme="majorHAnsi"/>
          <w:b/>
          <w:bCs/>
          <w:noProof/>
        </w:rPr>
        <w:drawing>
          <wp:inline distT="0" distB="0" distL="0" distR="0" wp14:anchorId="4B85AC93" wp14:editId="46F5FD57">
            <wp:extent cx="2903220" cy="3310890"/>
            <wp:effectExtent l="0" t="0" r="0" b="381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resa Ward Take Nothing 04-06-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3220" cy="3310890"/>
                    </a:xfrm>
                    <a:prstGeom prst="rect">
                      <a:avLst/>
                    </a:prstGeom>
                  </pic:spPr>
                </pic:pic>
              </a:graphicData>
            </a:graphic>
          </wp:inline>
        </w:drawing>
      </w:r>
    </w:p>
    <w:p w14:paraId="3CFB91E5" w14:textId="1A18E42C" w:rsidR="00D65DA3" w:rsidRDefault="00D65DA3" w:rsidP="00034272">
      <w:pPr>
        <w:rPr>
          <w:rFonts w:asciiTheme="majorHAnsi" w:hAnsiTheme="majorHAnsi" w:cstheme="majorHAnsi"/>
          <w:b/>
          <w:bCs/>
        </w:rPr>
      </w:pPr>
    </w:p>
    <w:p w14:paraId="47F627A1" w14:textId="77777777" w:rsidR="00D65DA3" w:rsidRDefault="00D65DA3" w:rsidP="00034272">
      <w:pPr>
        <w:rPr>
          <w:rFonts w:asciiTheme="majorHAnsi" w:hAnsiTheme="majorHAnsi" w:cstheme="majorHAnsi"/>
          <w:b/>
          <w:bCs/>
        </w:rPr>
      </w:pPr>
    </w:p>
    <w:p w14:paraId="1182BBC7" w14:textId="77777777" w:rsidR="00034272" w:rsidRDefault="00034272" w:rsidP="00034272">
      <w:pPr>
        <w:rPr>
          <w:rFonts w:asciiTheme="majorHAnsi" w:hAnsiTheme="majorHAnsi" w:cstheme="majorHAnsi"/>
          <w:b/>
          <w:bCs/>
        </w:rPr>
      </w:pPr>
    </w:p>
    <w:p w14:paraId="2DCF58C2" w14:textId="77777777" w:rsidR="00F43109" w:rsidRDefault="00F43109" w:rsidP="00034272">
      <w:pPr>
        <w:rPr>
          <w:rFonts w:asciiTheme="majorHAnsi" w:hAnsiTheme="majorHAnsi" w:cstheme="majorHAnsi"/>
          <w:b/>
          <w:bCs/>
        </w:rPr>
      </w:pPr>
    </w:p>
    <w:p w14:paraId="61DB7A3D" w14:textId="77777777" w:rsidR="00F43109" w:rsidRDefault="00F43109" w:rsidP="00034272">
      <w:pPr>
        <w:rPr>
          <w:rFonts w:asciiTheme="majorHAnsi" w:hAnsiTheme="majorHAnsi" w:cstheme="majorHAnsi"/>
          <w:b/>
          <w:bCs/>
        </w:rPr>
      </w:pPr>
    </w:p>
    <w:p w14:paraId="6F5696C6" w14:textId="068CC7D9" w:rsidR="00034272" w:rsidRDefault="00034272" w:rsidP="00034272">
      <w:pPr>
        <w:rPr>
          <w:rFonts w:ascii="Segoe UI" w:hAnsi="Segoe UI" w:cs="Segoe UI"/>
          <w:sz w:val="21"/>
          <w:szCs w:val="21"/>
          <w:shd w:val="clear" w:color="auto" w:fill="FFFFFF"/>
        </w:rPr>
      </w:pPr>
      <w:r>
        <w:rPr>
          <w:rFonts w:asciiTheme="majorHAnsi" w:hAnsiTheme="majorHAnsi" w:cstheme="majorHAnsi"/>
          <w:b/>
          <w:bCs/>
        </w:rPr>
        <w:t xml:space="preserve">Pegah Taghdiri - </w:t>
      </w:r>
      <w:r>
        <w:rPr>
          <w:rFonts w:ascii="Segoe UI" w:hAnsi="Segoe UI" w:cs="Segoe UI"/>
          <w:sz w:val="21"/>
          <w:szCs w:val="21"/>
          <w:shd w:val="clear" w:color="auto" w:fill="FFFFFF"/>
        </w:rPr>
        <w:t>Pegah was able to successfully litigate against entitlement to over one year (and continuing) of TTD benefits asserted by Applicant at Trial, saving our dedicated client over $25,500 of potential retroactive and continuing TTD exposure. After hearing witness testimony and review of the record at Trial the WCJ DENIED Applicant’s request for additional periods of temporary disability (over 1 year and continuing).</w:t>
      </w:r>
    </w:p>
    <w:p w14:paraId="0A05E874" w14:textId="1FB34F3C" w:rsidR="00F43109" w:rsidRDefault="00F43109" w:rsidP="00034272">
      <w:pPr>
        <w:rPr>
          <w:rFonts w:ascii="Segoe UI" w:hAnsi="Segoe UI" w:cs="Segoe UI"/>
          <w:sz w:val="21"/>
          <w:szCs w:val="21"/>
          <w:shd w:val="clear" w:color="auto" w:fill="FFFFFF"/>
        </w:rPr>
      </w:pPr>
    </w:p>
    <w:p w14:paraId="3CF360E7" w14:textId="77777777" w:rsidR="00F43109" w:rsidRDefault="00F43109" w:rsidP="00034272">
      <w:pPr>
        <w:rPr>
          <w:rFonts w:ascii="Segoe UI" w:hAnsi="Segoe UI" w:cs="Segoe UI"/>
          <w:sz w:val="21"/>
          <w:szCs w:val="21"/>
          <w:shd w:val="clear" w:color="auto" w:fill="FFFFFF"/>
        </w:rPr>
      </w:pPr>
    </w:p>
    <w:p w14:paraId="4A1BB3D8" w14:textId="4200DC25" w:rsidR="00034272" w:rsidRDefault="00034272" w:rsidP="00034272">
      <w:pPr>
        <w:rPr>
          <w:rFonts w:asciiTheme="majorHAnsi" w:hAnsiTheme="majorHAnsi" w:cstheme="majorHAnsi"/>
          <w:b/>
          <w:bCs/>
        </w:rPr>
      </w:pPr>
      <w:r>
        <w:rPr>
          <w:rFonts w:asciiTheme="majorHAnsi" w:hAnsiTheme="majorHAnsi" w:cstheme="majorHAnsi"/>
          <w:b/>
          <w:bCs/>
          <w:noProof/>
        </w:rPr>
        <w:drawing>
          <wp:inline distT="0" distB="0" distL="0" distR="0" wp14:anchorId="0C85448E" wp14:editId="36BE6A4D">
            <wp:extent cx="5943600" cy="3169920"/>
            <wp:effectExtent l="0"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gah Taghdiri Trial Result.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360A5EEB" w14:textId="28CDBFA3" w:rsidR="00034272" w:rsidRDefault="00034272" w:rsidP="00034272">
      <w:pPr>
        <w:rPr>
          <w:rFonts w:asciiTheme="majorHAnsi" w:hAnsiTheme="majorHAnsi" w:cstheme="majorHAnsi"/>
          <w:b/>
          <w:bCs/>
        </w:rPr>
      </w:pPr>
    </w:p>
    <w:p w14:paraId="5BFE0E4A" w14:textId="77777777" w:rsidR="00F43109" w:rsidRDefault="00F43109" w:rsidP="00F43109">
      <w:pPr>
        <w:rPr>
          <w:rFonts w:asciiTheme="majorHAnsi" w:hAnsiTheme="majorHAnsi" w:cstheme="majorHAnsi"/>
          <w:b/>
          <w:bCs/>
        </w:rPr>
      </w:pPr>
    </w:p>
    <w:p w14:paraId="3D3599C9" w14:textId="77777777" w:rsidR="00F43109" w:rsidRDefault="00F43109" w:rsidP="00F43109">
      <w:pPr>
        <w:rPr>
          <w:rFonts w:asciiTheme="majorHAnsi" w:hAnsiTheme="majorHAnsi" w:cstheme="majorHAnsi"/>
          <w:b/>
          <w:bCs/>
        </w:rPr>
      </w:pPr>
    </w:p>
    <w:p w14:paraId="2125B3CC" w14:textId="77777777" w:rsidR="00F43109" w:rsidRDefault="00F43109" w:rsidP="00F43109">
      <w:pPr>
        <w:rPr>
          <w:rFonts w:asciiTheme="majorHAnsi" w:hAnsiTheme="majorHAnsi" w:cstheme="majorHAnsi"/>
          <w:b/>
          <w:bCs/>
        </w:rPr>
      </w:pPr>
    </w:p>
    <w:p w14:paraId="506F35EE" w14:textId="77777777" w:rsidR="00F43109" w:rsidRDefault="00F43109" w:rsidP="00F43109">
      <w:pPr>
        <w:rPr>
          <w:rFonts w:asciiTheme="majorHAnsi" w:hAnsiTheme="majorHAnsi" w:cstheme="majorHAnsi"/>
          <w:b/>
          <w:bCs/>
        </w:rPr>
      </w:pPr>
    </w:p>
    <w:p w14:paraId="7AD9171E" w14:textId="77777777" w:rsidR="00F43109" w:rsidRDefault="00F43109" w:rsidP="00F43109">
      <w:pPr>
        <w:rPr>
          <w:rFonts w:asciiTheme="majorHAnsi" w:hAnsiTheme="majorHAnsi" w:cstheme="majorHAnsi"/>
          <w:b/>
          <w:bCs/>
        </w:rPr>
      </w:pPr>
    </w:p>
    <w:p w14:paraId="6AEADDAD" w14:textId="1ACF02DC" w:rsidR="00F43109" w:rsidRDefault="00F43109" w:rsidP="00F43109">
      <w:pPr>
        <w:rPr>
          <w:rFonts w:asciiTheme="majorHAnsi" w:hAnsiTheme="majorHAnsi" w:cstheme="majorHAnsi"/>
          <w:b/>
          <w:bCs/>
        </w:rPr>
      </w:pPr>
    </w:p>
    <w:p w14:paraId="12AD8120" w14:textId="253F5BE1" w:rsidR="00401266" w:rsidRDefault="00401266" w:rsidP="00F43109">
      <w:pPr>
        <w:rPr>
          <w:rFonts w:asciiTheme="majorHAnsi" w:hAnsiTheme="majorHAnsi" w:cstheme="majorHAnsi"/>
          <w:b/>
          <w:bCs/>
        </w:rPr>
      </w:pPr>
    </w:p>
    <w:p w14:paraId="0AB48382" w14:textId="77777777" w:rsidR="00401266" w:rsidRDefault="00401266" w:rsidP="00F43109">
      <w:pPr>
        <w:rPr>
          <w:rFonts w:asciiTheme="majorHAnsi" w:hAnsiTheme="majorHAnsi" w:cstheme="majorHAnsi"/>
          <w:b/>
          <w:bCs/>
        </w:rPr>
      </w:pPr>
    </w:p>
    <w:p w14:paraId="4A51F8EE" w14:textId="7C531EA9" w:rsidR="00F43109" w:rsidRPr="00F43109" w:rsidRDefault="00F43109" w:rsidP="00F43109">
      <w:pPr>
        <w:rPr>
          <w:rFonts w:asciiTheme="majorHAnsi" w:hAnsiTheme="majorHAnsi" w:cstheme="majorHAnsi"/>
          <w:b/>
          <w:bCs/>
        </w:rPr>
      </w:pPr>
      <w:r>
        <w:rPr>
          <w:rFonts w:asciiTheme="majorHAnsi" w:hAnsiTheme="majorHAnsi" w:cstheme="majorHAnsi"/>
          <w:b/>
          <w:bCs/>
        </w:rPr>
        <w:lastRenderedPageBreak/>
        <w:t xml:space="preserve">Pegah Taghdiri - </w:t>
      </w:r>
      <w:r w:rsidRPr="00F43109">
        <w:rPr>
          <w:rFonts w:asciiTheme="majorHAnsi" w:hAnsiTheme="majorHAnsi" w:cstheme="majorHAnsi"/>
          <w:b/>
          <w:bCs/>
        </w:rPr>
        <w:t xml:space="preserve">In this case, Applicant attempted to circumvent the </w:t>
      </w:r>
      <w:r w:rsidR="00401266" w:rsidRPr="00F43109">
        <w:rPr>
          <w:rFonts w:asciiTheme="majorHAnsi" w:hAnsiTheme="majorHAnsi" w:cstheme="majorHAnsi"/>
          <w:b/>
          <w:bCs/>
        </w:rPr>
        <w:t>6-month</w:t>
      </w:r>
      <w:r w:rsidRPr="00F43109">
        <w:rPr>
          <w:rFonts w:asciiTheme="majorHAnsi" w:hAnsiTheme="majorHAnsi" w:cstheme="majorHAnsi"/>
          <w:b/>
          <w:bCs/>
        </w:rPr>
        <w:t xml:space="preserve"> psych rule, arguing “unusual and extraordinary” circumstance.   Although Applicant obtained a compensable psychiatric report, after cross examination during trial, the WCAB trial judge found that the report failed to reach the threshold of substantial evidence.</w:t>
      </w:r>
    </w:p>
    <w:p w14:paraId="45C7A3B8" w14:textId="77777777" w:rsidR="00F43109" w:rsidRPr="00F43109" w:rsidRDefault="00F43109" w:rsidP="00F43109">
      <w:pPr>
        <w:rPr>
          <w:rFonts w:asciiTheme="majorHAnsi" w:hAnsiTheme="majorHAnsi" w:cstheme="majorHAnsi"/>
          <w:b/>
          <w:bCs/>
        </w:rPr>
      </w:pPr>
      <w:r w:rsidRPr="00F43109">
        <w:rPr>
          <w:rFonts w:asciiTheme="majorHAnsi" w:hAnsiTheme="majorHAnsi" w:cstheme="majorHAnsi"/>
          <w:b/>
          <w:bCs/>
        </w:rPr>
        <w:t xml:space="preserve">Applicant also filed alleged injuries to orthopedic, respiratory, cardiovascular and internal body parts. </w:t>
      </w:r>
    </w:p>
    <w:p w14:paraId="694A18F6" w14:textId="77777777" w:rsidR="00AD7A65" w:rsidRDefault="00F43109" w:rsidP="00034272">
      <w:pPr>
        <w:rPr>
          <w:rFonts w:asciiTheme="majorHAnsi" w:hAnsiTheme="majorHAnsi" w:cstheme="majorHAnsi"/>
          <w:b/>
          <w:bCs/>
        </w:rPr>
      </w:pPr>
      <w:r w:rsidRPr="00F43109">
        <w:rPr>
          <w:rFonts w:asciiTheme="majorHAnsi" w:hAnsiTheme="majorHAnsi" w:cstheme="majorHAnsi"/>
          <w:b/>
          <w:bCs/>
        </w:rPr>
        <w:t xml:space="preserve">Pegah was able to aggressively close discovery despite the plethora of allegations filed  by Applicant, successfully convincing the MSC judge that Applicant was not entitled to additional orthopedic and/or </w:t>
      </w:r>
      <w:r w:rsidR="00AD7A65">
        <w:rPr>
          <w:rFonts w:asciiTheme="majorHAnsi" w:hAnsiTheme="majorHAnsi" w:cstheme="majorHAnsi"/>
          <w:b/>
          <w:bCs/>
        </w:rPr>
        <w:t>i</w:t>
      </w:r>
      <w:r w:rsidRPr="00F43109">
        <w:rPr>
          <w:rFonts w:asciiTheme="majorHAnsi" w:hAnsiTheme="majorHAnsi" w:cstheme="majorHAnsi"/>
          <w:b/>
          <w:bCs/>
        </w:rPr>
        <w:t>nternal medical legal evaluations as Applicant failed to comply with LC 4060/4062.2  process.</w:t>
      </w:r>
    </w:p>
    <w:p w14:paraId="084AE1D8" w14:textId="595692C9" w:rsidR="00034272" w:rsidRDefault="00F43109" w:rsidP="00034272">
      <w:pPr>
        <w:rPr>
          <w:rFonts w:asciiTheme="majorHAnsi" w:hAnsiTheme="majorHAnsi" w:cstheme="majorHAnsi"/>
          <w:b/>
          <w:bCs/>
        </w:rPr>
      </w:pPr>
      <w:r>
        <w:rPr>
          <w:rFonts w:asciiTheme="majorHAnsi" w:hAnsiTheme="majorHAnsi" w:cstheme="majorHAnsi"/>
          <w:b/>
          <w:bCs/>
          <w:noProof/>
        </w:rPr>
        <w:drawing>
          <wp:inline distT="0" distB="0" distL="0" distR="0" wp14:anchorId="7672E906" wp14:editId="0B561CBF">
            <wp:extent cx="5943600" cy="5375910"/>
            <wp:effectExtent l="0" t="0" r="0" b="0"/>
            <wp:docPr id="7" name="Picture 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gah Taghdiri Take Nothing.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5375910"/>
                    </a:xfrm>
                    <a:prstGeom prst="rect">
                      <a:avLst/>
                    </a:prstGeom>
                  </pic:spPr>
                </pic:pic>
              </a:graphicData>
            </a:graphic>
          </wp:inline>
        </w:drawing>
      </w:r>
    </w:p>
    <w:p w14:paraId="5808E88A" w14:textId="77777777" w:rsidR="00034272" w:rsidRDefault="00034272" w:rsidP="00034272">
      <w:pPr>
        <w:rPr>
          <w:rFonts w:asciiTheme="majorHAnsi" w:hAnsiTheme="majorHAnsi" w:cstheme="majorHAnsi"/>
          <w:b/>
          <w:bCs/>
        </w:rPr>
      </w:pPr>
    </w:p>
    <w:p w14:paraId="39FB3D47" w14:textId="77777777" w:rsidR="00034272" w:rsidRDefault="00034272" w:rsidP="00034272">
      <w:pPr>
        <w:rPr>
          <w:rFonts w:asciiTheme="majorHAnsi" w:hAnsiTheme="majorHAnsi" w:cstheme="majorHAnsi"/>
          <w:b/>
          <w:bCs/>
        </w:rPr>
      </w:pPr>
    </w:p>
    <w:p w14:paraId="732016B0" w14:textId="77777777" w:rsidR="00034272" w:rsidRDefault="00034272" w:rsidP="00034272">
      <w:pPr>
        <w:rPr>
          <w:rFonts w:asciiTheme="majorHAnsi" w:hAnsiTheme="majorHAnsi" w:cstheme="majorHAnsi"/>
          <w:b/>
          <w:bCs/>
        </w:rPr>
      </w:pPr>
    </w:p>
    <w:p w14:paraId="783DA5A1" w14:textId="063783FC" w:rsidR="00034272" w:rsidRDefault="00034272" w:rsidP="00034272">
      <w:pPr>
        <w:rPr>
          <w:rFonts w:asciiTheme="majorHAnsi" w:hAnsiTheme="majorHAnsi" w:cstheme="majorHAnsi"/>
          <w:b/>
          <w:bCs/>
        </w:rPr>
      </w:pPr>
      <w:r>
        <w:rPr>
          <w:rFonts w:asciiTheme="majorHAnsi" w:hAnsiTheme="majorHAnsi" w:cstheme="majorHAnsi"/>
          <w:b/>
          <w:bCs/>
        </w:rPr>
        <w:lastRenderedPageBreak/>
        <w:t>Martin W. Stefen – Martin t</w:t>
      </w:r>
      <w:r w:rsidRPr="00034272">
        <w:rPr>
          <w:rFonts w:asciiTheme="majorHAnsi" w:hAnsiTheme="majorHAnsi" w:cstheme="majorHAnsi"/>
          <w:b/>
          <w:bCs/>
        </w:rPr>
        <w:t xml:space="preserve">ook this case to trial on AOE/COE for an alleged continuous </w:t>
      </w:r>
      <w:r w:rsidR="00401266" w:rsidRPr="00034272">
        <w:rPr>
          <w:rFonts w:asciiTheme="majorHAnsi" w:hAnsiTheme="majorHAnsi" w:cstheme="majorHAnsi"/>
          <w:b/>
          <w:bCs/>
        </w:rPr>
        <w:t>trauma and</w:t>
      </w:r>
      <w:r w:rsidRPr="00034272">
        <w:rPr>
          <w:rFonts w:asciiTheme="majorHAnsi" w:hAnsiTheme="majorHAnsi" w:cstheme="majorHAnsi"/>
          <w:b/>
          <w:bCs/>
        </w:rPr>
        <w:t xml:space="preserve"> obtained a Take Nothing as the applicant failed to meet the burden of proof to substantiate his claim.</w:t>
      </w:r>
    </w:p>
    <w:p w14:paraId="6E101DBF" w14:textId="5F6A834E" w:rsidR="00034272" w:rsidRDefault="00034272" w:rsidP="00034272">
      <w:pPr>
        <w:rPr>
          <w:rFonts w:asciiTheme="majorHAnsi" w:hAnsiTheme="majorHAnsi" w:cstheme="majorHAnsi"/>
          <w:b/>
          <w:bCs/>
        </w:rPr>
      </w:pPr>
      <w:r>
        <w:rPr>
          <w:rFonts w:asciiTheme="majorHAnsi" w:hAnsiTheme="majorHAnsi" w:cstheme="majorHAnsi"/>
          <w:b/>
          <w:bCs/>
          <w:noProof/>
        </w:rPr>
        <w:drawing>
          <wp:inline distT="0" distB="0" distL="0" distR="0" wp14:anchorId="2954B7CC" wp14:editId="0D138234">
            <wp:extent cx="4762500" cy="4762500"/>
            <wp:effectExtent l="0" t="0" r="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tin W. Stefen Trial Results.jpg"/>
                    <pic:cNvPicPr/>
                  </pic:nvPicPr>
                  <pic:blipFill>
                    <a:blip r:embed="rId13">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p w14:paraId="143C2227" w14:textId="210F6F3C" w:rsidR="00034272" w:rsidRDefault="00034272" w:rsidP="00034272">
      <w:pPr>
        <w:rPr>
          <w:rFonts w:asciiTheme="majorHAnsi" w:hAnsiTheme="majorHAnsi" w:cstheme="majorHAnsi"/>
          <w:b/>
          <w:bCs/>
        </w:rPr>
      </w:pPr>
    </w:p>
    <w:p w14:paraId="682B1D72" w14:textId="591597A6" w:rsidR="00034272" w:rsidRDefault="00034272" w:rsidP="00034272">
      <w:pPr>
        <w:rPr>
          <w:rFonts w:asciiTheme="majorHAnsi" w:hAnsiTheme="majorHAnsi" w:cstheme="majorHAnsi"/>
          <w:b/>
          <w:bCs/>
        </w:rPr>
      </w:pPr>
    </w:p>
    <w:p w14:paraId="2C679119" w14:textId="1C364519" w:rsidR="00034272" w:rsidRDefault="00034272" w:rsidP="00034272">
      <w:pPr>
        <w:rPr>
          <w:rFonts w:asciiTheme="majorHAnsi" w:hAnsiTheme="majorHAnsi" w:cstheme="majorHAnsi"/>
          <w:b/>
          <w:bCs/>
        </w:rPr>
      </w:pPr>
    </w:p>
    <w:p w14:paraId="6905A1D4" w14:textId="3B0D2733" w:rsidR="00034272" w:rsidRDefault="00034272" w:rsidP="00034272">
      <w:pPr>
        <w:rPr>
          <w:rFonts w:asciiTheme="majorHAnsi" w:hAnsiTheme="majorHAnsi" w:cstheme="majorHAnsi"/>
          <w:b/>
          <w:bCs/>
        </w:rPr>
      </w:pPr>
    </w:p>
    <w:p w14:paraId="02A594FD" w14:textId="25517000" w:rsidR="009E5D05" w:rsidRDefault="009E5D05" w:rsidP="00034272">
      <w:pPr>
        <w:rPr>
          <w:rFonts w:asciiTheme="majorHAnsi" w:hAnsiTheme="majorHAnsi" w:cstheme="majorHAnsi"/>
          <w:b/>
          <w:bCs/>
        </w:rPr>
      </w:pPr>
    </w:p>
    <w:p w14:paraId="40426B6C" w14:textId="4F1FDA49" w:rsidR="009E5D05" w:rsidRDefault="009E5D05" w:rsidP="00034272">
      <w:pPr>
        <w:rPr>
          <w:rFonts w:asciiTheme="majorHAnsi" w:hAnsiTheme="majorHAnsi" w:cstheme="majorHAnsi"/>
          <w:b/>
          <w:bCs/>
        </w:rPr>
      </w:pPr>
    </w:p>
    <w:p w14:paraId="10C5C72D" w14:textId="77777777" w:rsidR="0070342F" w:rsidRDefault="0070342F" w:rsidP="009E5D05">
      <w:pPr>
        <w:rPr>
          <w:rFonts w:asciiTheme="majorHAnsi" w:hAnsiTheme="majorHAnsi" w:cstheme="majorHAnsi"/>
          <w:b/>
          <w:bCs/>
        </w:rPr>
      </w:pPr>
    </w:p>
    <w:p w14:paraId="7E4A8465" w14:textId="77777777" w:rsidR="0070342F" w:rsidRDefault="0070342F" w:rsidP="009E5D05">
      <w:pPr>
        <w:rPr>
          <w:rFonts w:asciiTheme="majorHAnsi" w:hAnsiTheme="majorHAnsi" w:cstheme="majorHAnsi"/>
          <w:b/>
          <w:bCs/>
        </w:rPr>
      </w:pPr>
    </w:p>
    <w:p w14:paraId="4A12B962" w14:textId="77777777" w:rsidR="0070342F" w:rsidRDefault="0070342F" w:rsidP="009E5D05">
      <w:pPr>
        <w:rPr>
          <w:rFonts w:asciiTheme="majorHAnsi" w:hAnsiTheme="majorHAnsi" w:cstheme="majorHAnsi"/>
          <w:b/>
          <w:bCs/>
        </w:rPr>
      </w:pPr>
    </w:p>
    <w:p w14:paraId="20059F51" w14:textId="0BC61B51" w:rsidR="009E5D05" w:rsidRDefault="009E5D05" w:rsidP="009E5D05">
      <w:pPr>
        <w:rPr>
          <w:rFonts w:ascii="Segoe UI" w:hAnsi="Segoe UI" w:cs="Segoe UI"/>
          <w:sz w:val="21"/>
          <w:szCs w:val="21"/>
          <w:shd w:val="clear" w:color="auto" w:fill="FFFFFF"/>
        </w:rPr>
      </w:pPr>
      <w:r>
        <w:rPr>
          <w:rFonts w:asciiTheme="majorHAnsi" w:hAnsiTheme="majorHAnsi" w:cstheme="majorHAnsi"/>
          <w:b/>
          <w:bCs/>
        </w:rPr>
        <w:lastRenderedPageBreak/>
        <w:t xml:space="preserve">Michael Misa - </w:t>
      </w:r>
      <w:r>
        <w:rPr>
          <w:rFonts w:ascii="Segoe UI" w:hAnsi="Segoe UI" w:cs="Segoe UI"/>
          <w:sz w:val="21"/>
          <w:szCs w:val="21"/>
          <w:shd w:val="clear" w:color="auto" w:fill="FFFFFF"/>
        </w:rPr>
        <w:t xml:space="preserve"> Awesome result on the verge of trial. It is important to understand your leverage and negotiation power, and to try not and settle for more than a case is worth.... or... just go to trial. $500 settlement. $75 attorney fees.</w:t>
      </w:r>
      <w:r w:rsidRPr="009E5D05">
        <w:rPr>
          <w:rFonts w:asciiTheme="majorHAnsi" w:hAnsiTheme="majorHAnsi" w:cstheme="majorHAnsi"/>
          <w:b/>
          <w:bCs/>
          <w:noProof/>
        </w:rPr>
        <w:t xml:space="preserve"> </w:t>
      </w:r>
    </w:p>
    <w:p w14:paraId="1BEAF6AA" w14:textId="77777777" w:rsidR="009E5D05" w:rsidRDefault="009E5D05" w:rsidP="00034272">
      <w:pPr>
        <w:rPr>
          <w:rFonts w:asciiTheme="majorHAnsi" w:hAnsiTheme="majorHAnsi" w:cstheme="majorHAnsi"/>
          <w:b/>
          <w:bCs/>
        </w:rPr>
      </w:pPr>
    </w:p>
    <w:p w14:paraId="571986FA" w14:textId="4C932316" w:rsidR="00034272" w:rsidRDefault="009E5D05" w:rsidP="00034272">
      <w:pPr>
        <w:rPr>
          <w:rFonts w:asciiTheme="majorHAnsi" w:hAnsiTheme="majorHAnsi" w:cstheme="majorHAnsi"/>
          <w:b/>
          <w:bCs/>
        </w:rPr>
      </w:pPr>
      <w:r>
        <w:rPr>
          <w:rFonts w:asciiTheme="majorHAnsi" w:hAnsiTheme="majorHAnsi" w:cstheme="majorHAnsi"/>
          <w:b/>
          <w:bCs/>
          <w:noProof/>
        </w:rPr>
        <w:drawing>
          <wp:inline distT="0" distB="0" distL="0" distR="0" wp14:anchorId="43B5E034" wp14:editId="3367033B">
            <wp:extent cx="5417820" cy="6869430"/>
            <wp:effectExtent l="0" t="0" r="0" b="762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hael Misa Result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7820" cy="6869430"/>
                    </a:xfrm>
                    <a:prstGeom prst="rect">
                      <a:avLst/>
                    </a:prstGeom>
                  </pic:spPr>
                </pic:pic>
              </a:graphicData>
            </a:graphic>
          </wp:inline>
        </w:drawing>
      </w:r>
    </w:p>
    <w:p w14:paraId="5D2587BE" w14:textId="7EFA54F1" w:rsidR="009E5D05" w:rsidRDefault="009E5D05" w:rsidP="00034272">
      <w:pPr>
        <w:rPr>
          <w:rFonts w:asciiTheme="majorHAnsi" w:hAnsiTheme="majorHAnsi" w:cstheme="majorHAnsi"/>
          <w:b/>
          <w:bCs/>
        </w:rPr>
      </w:pPr>
      <w:r>
        <w:rPr>
          <w:rFonts w:asciiTheme="majorHAnsi" w:hAnsiTheme="majorHAnsi" w:cstheme="majorHAnsi"/>
          <w:b/>
          <w:bCs/>
        </w:rPr>
        <w:lastRenderedPageBreak/>
        <w:t xml:space="preserve">Matt Koller – Matt </w:t>
      </w:r>
      <w:r>
        <w:rPr>
          <w:rFonts w:ascii="Segoe UI" w:hAnsi="Segoe UI" w:cs="Segoe UI"/>
          <w:sz w:val="21"/>
          <w:szCs w:val="21"/>
          <w:shd w:val="clear" w:color="auto" w:fill="FFFFFF"/>
        </w:rPr>
        <w:t>was able to successfully remove a decision provided by the WCAB. When MSKW received this file, Co Defendant already obtained a PQME report which pinned all liability against our client. Mr. Koller aggressively took the challenge to combat same pursuant to LC 5412. Mr. Koller cross examined the Co Defendant's PQME and immediately requested our own panel QME pursuant to LC 4062.2. The conference Judge ordered that our dedicated client was bound by Co Defendant's PQME report in part, because we participated in a cross examination in attempts to combat a potential 100% finding against our client. MSKW argued that we have a due process right to obtain our own panel as our client did not have the due process right to participate in the medical legal process pursuant to LC 4062.2. The conference Judge's decision was RESCINDED. Our dedicated client has the entitlement to obtain their own medical legal evaluation.</w:t>
      </w:r>
    </w:p>
    <w:p w14:paraId="724B4F9C" w14:textId="3774D047" w:rsidR="00034272" w:rsidRDefault="009E5D05" w:rsidP="00034272">
      <w:pPr>
        <w:rPr>
          <w:rFonts w:asciiTheme="majorHAnsi" w:hAnsiTheme="majorHAnsi" w:cstheme="majorHAnsi"/>
          <w:b/>
          <w:bCs/>
        </w:rPr>
      </w:pPr>
      <w:r>
        <w:rPr>
          <w:rFonts w:asciiTheme="majorHAnsi" w:hAnsiTheme="majorHAnsi" w:cstheme="majorHAnsi"/>
          <w:b/>
          <w:bCs/>
          <w:noProof/>
        </w:rPr>
        <w:drawing>
          <wp:inline distT="0" distB="0" distL="0" distR="0" wp14:anchorId="1D57AC2D" wp14:editId="35AFE1C3">
            <wp:extent cx="5821680" cy="5135880"/>
            <wp:effectExtent l="0" t="0" r="7620" b="762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t Koller Results.jpg"/>
                    <pic:cNvPicPr/>
                  </pic:nvPicPr>
                  <pic:blipFill>
                    <a:blip r:embed="rId15">
                      <a:extLst>
                        <a:ext uri="{28A0092B-C50C-407E-A947-70E740481C1C}">
                          <a14:useLocalDpi xmlns:a14="http://schemas.microsoft.com/office/drawing/2010/main" val="0"/>
                        </a:ext>
                      </a:extLst>
                    </a:blip>
                    <a:stretch>
                      <a:fillRect/>
                    </a:stretch>
                  </pic:blipFill>
                  <pic:spPr>
                    <a:xfrm>
                      <a:off x="0" y="0"/>
                      <a:ext cx="5821680" cy="5135880"/>
                    </a:xfrm>
                    <a:prstGeom prst="rect">
                      <a:avLst/>
                    </a:prstGeom>
                  </pic:spPr>
                </pic:pic>
              </a:graphicData>
            </a:graphic>
          </wp:inline>
        </w:drawing>
      </w:r>
    </w:p>
    <w:p w14:paraId="176716DA" w14:textId="68E4619D" w:rsidR="00811257" w:rsidRDefault="00811257" w:rsidP="00034272">
      <w:pPr>
        <w:rPr>
          <w:rFonts w:asciiTheme="majorHAnsi" w:hAnsiTheme="majorHAnsi" w:cstheme="majorHAnsi"/>
          <w:b/>
          <w:bCs/>
        </w:rPr>
      </w:pPr>
    </w:p>
    <w:p w14:paraId="1C81BBA0" w14:textId="380798B5" w:rsidR="00811257" w:rsidRDefault="00811257" w:rsidP="00034272">
      <w:pPr>
        <w:rPr>
          <w:rFonts w:asciiTheme="majorHAnsi" w:hAnsiTheme="majorHAnsi" w:cstheme="majorHAnsi"/>
          <w:b/>
          <w:bCs/>
        </w:rPr>
      </w:pPr>
    </w:p>
    <w:p w14:paraId="167A1858" w14:textId="6504B179" w:rsidR="00811257" w:rsidRDefault="00811257" w:rsidP="00034272">
      <w:pPr>
        <w:rPr>
          <w:rFonts w:asciiTheme="majorHAnsi" w:hAnsiTheme="majorHAnsi" w:cstheme="majorHAnsi"/>
          <w:b/>
          <w:bCs/>
        </w:rPr>
      </w:pPr>
    </w:p>
    <w:p w14:paraId="00195011" w14:textId="5821F3FB" w:rsidR="00811257" w:rsidRDefault="00811257" w:rsidP="00034272">
      <w:pPr>
        <w:rPr>
          <w:rFonts w:asciiTheme="majorHAnsi" w:hAnsiTheme="majorHAnsi" w:cstheme="majorHAnsi"/>
          <w:b/>
          <w:bCs/>
        </w:rPr>
      </w:pPr>
      <w:r>
        <w:rPr>
          <w:rFonts w:asciiTheme="majorHAnsi" w:hAnsiTheme="majorHAnsi" w:cstheme="majorHAnsi"/>
          <w:b/>
          <w:bCs/>
        </w:rPr>
        <w:lastRenderedPageBreak/>
        <w:t xml:space="preserve">Adam Lee - </w:t>
      </w:r>
      <w:r w:rsidRPr="00811257">
        <w:rPr>
          <w:rFonts w:asciiTheme="majorHAnsi" w:hAnsiTheme="majorHAnsi" w:cstheme="majorHAnsi"/>
          <w:b/>
          <w:bCs/>
        </w:rPr>
        <w:t>Adam aggressively argued that a medical lien was not timely filed and thus barred by statute of limitations pursuant to Labor Code 4903.5, saving our dedicated client $29,334.72 in medical expenses.</w:t>
      </w:r>
      <w:r>
        <w:rPr>
          <w:rFonts w:asciiTheme="majorHAnsi" w:hAnsiTheme="majorHAnsi" w:cstheme="majorHAnsi"/>
          <w:b/>
          <w:bCs/>
        </w:rPr>
        <w:t xml:space="preserve"> Adam </w:t>
      </w:r>
      <w:r w:rsidR="00486DF4">
        <w:rPr>
          <w:rFonts w:asciiTheme="majorHAnsi" w:hAnsiTheme="majorHAnsi" w:cstheme="majorHAnsi"/>
          <w:b/>
          <w:bCs/>
        </w:rPr>
        <w:t>obtained a Take Nothing</w:t>
      </w:r>
      <w:r w:rsidR="00A07606">
        <w:rPr>
          <w:rFonts w:asciiTheme="majorHAnsi" w:hAnsiTheme="majorHAnsi" w:cstheme="majorHAnsi"/>
          <w:b/>
          <w:bCs/>
        </w:rPr>
        <w:t>.</w:t>
      </w:r>
    </w:p>
    <w:p w14:paraId="2999D51A" w14:textId="668BA0B9" w:rsidR="006D19B8" w:rsidRDefault="006D19B8" w:rsidP="00034272">
      <w:pPr>
        <w:rPr>
          <w:rFonts w:asciiTheme="majorHAnsi" w:hAnsiTheme="majorHAnsi" w:cstheme="majorHAnsi"/>
          <w:b/>
          <w:bCs/>
        </w:rPr>
      </w:pPr>
      <w:r>
        <w:rPr>
          <w:rFonts w:asciiTheme="majorHAnsi" w:hAnsiTheme="majorHAnsi" w:cstheme="majorHAnsi"/>
          <w:b/>
          <w:bCs/>
          <w:noProof/>
        </w:rPr>
        <w:drawing>
          <wp:inline distT="0" distB="0" distL="0" distR="0" wp14:anchorId="2165202C" wp14:editId="189C1937">
            <wp:extent cx="5791200" cy="7459980"/>
            <wp:effectExtent l="0" t="0" r="0" b="762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am Lee Results.jpeg"/>
                    <pic:cNvPicPr/>
                  </pic:nvPicPr>
                  <pic:blipFill>
                    <a:blip r:embed="rId16">
                      <a:extLst>
                        <a:ext uri="{28A0092B-C50C-407E-A947-70E740481C1C}">
                          <a14:useLocalDpi xmlns:a14="http://schemas.microsoft.com/office/drawing/2010/main" val="0"/>
                        </a:ext>
                      </a:extLst>
                    </a:blip>
                    <a:stretch>
                      <a:fillRect/>
                    </a:stretch>
                  </pic:blipFill>
                  <pic:spPr>
                    <a:xfrm>
                      <a:off x="0" y="0"/>
                      <a:ext cx="5791200" cy="7459980"/>
                    </a:xfrm>
                    <a:prstGeom prst="rect">
                      <a:avLst/>
                    </a:prstGeom>
                  </pic:spPr>
                </pic:pic>
              </a:graphicData>
            </a:graphic>
          </wp:inline>
        </w:drawing>
      </w:r>
    </w:p>
    <w:p w14:paraId="15A1C242" w14:textId="0A0223B8" w:rsidR="00314876" w:rsidRDefault="00314876" w:rsidP="00034272">
      <w:pPr>
        <w:rPr>
          <w:rFonts w:asciiTheme="majorHAnsi" w:hAnsiTheme="majorHAnsi" w:cstheme="majorHAnsi"/>
          <w:b/>
          <w:bCs/>
        </w:rPr>
      </w:pPr>
    </w:p>
    <w:p w14:paraId="0F2102DE" w14:textId="1E2DB4DE" w:rsidR="005372EB" w:rsidRPr="005372EB" w:rsidRDefault="005372EB" w:rsidP="00034272">
      <w:pPr>
        <w:rPr>
          <w:rFonts w:asciiTheme="majorHAnsi" w:hAnsiTheme="majorHAnsi" w:cstheme="majorHAnsi"/>
          <w:b/>
          <w:bCs/>
        </w:rPr>
      </w:pPr>
      <w:r>
        <w:rPr>
          <w:rFonts w:asciiTheme="majorHAnsi" w:hAnsiTheme="majorHAnsi" w:cstheme="majorHAnsi"/>
          <w:b/>
          <w:bCs/>
        </w:rPr>
        <w:t xml:space="preserve">Ryan Kayrell </w:t>
      </w:r>
      <w:r w:rsidR="00C75F6E">
        <w:rPr>
          <w:rFonts w:asciiTheme="majorHAnsi" w:hAnsiTheme="majorHAnsi" w:cstheme="majorHAnsi"/>
          <w:b/>
          <w:bCs/>
        </w:rPr>
        <w:t>–</w:t>
      </w:r>
      <w:r>
        <w:rPr>
          <w:rFonts w:asciiTheme="majorHAnsi" w:hAnsiTheme="majorHAnsi" w:cstheme="majorHAnsi"/>
          <w:b/>
          <w:bCs/>
        </w:rPr>
        <w:t xml:space="preserve"> </w:t>
      </w:r>
      <w:r w:rsidR="00C75F6E">
        <w:rPr>
          <w:rFonts w:asciiTheme="majorHAnsi" w:hAnsiTheme="majorHAnsi" w:cstheme="majorHAnsi"/>
          <w:b/>
          <w:bCs/>
        </w:rPr>
        <w:t>Matter taken to trial on AOE/COE for a continuous trauma from July 15, 2018 to October 17, 2018 for the nervous system</w:t>
      </w:r>
      <w:r w:rsidR="00EC6030">
        <w:rPr>
          <w:rFonts w:asciiTheme="majorHAnsi" w:hAnsiTheme="majorHAnsi" w:cstheme="majorHAnsi"/>
          <w:b/>
          <w:bCs/>
        </w:rPr>
        <w:t xml:space="preserve">, psyche, stress, and back.  </w:t>
      </w:r>
      <w:r w:rsidR="00632E5A">
        <w:rPr>
          <w:rFonts w:asciiTheme="majorHAnsi" w:hAnsiTheme="majorHAnsi" w:cstheme="majorHAnsi"/>
          <w:b/>
          <w:bCs/>
        </w:rPr>
        <w:t xml:space="preserve">Based on the medical reporting and applicant’s failure to meet the burden of proof to </w:t>
      </w:r>
      <w:r w:rsidR="00690498">
        <w:rPr>
          <w:rFonts w:asciiTheme="majorHAnsi" w:hAnsiTheme="majorHAnsi" w:cstheme="majorHAnsi"/>
          <w:b/>
          <w:bCs/>
        </w:rPr>
        <w:t>establish injury AOE/COE, Ryan obtained a Take Nothing on January 27, 2021, for our client!</w:t>
      </w:r>
    </w:p>
    <w:p w14:paraId="0C49982B" w14:textId="7E5F6D34" w:rsidR="005372EB" w:rsidRDefault="005372EB" w:rsidP="00034272">
      <w:pPr>
        <w:rPr>
          <w:rFonts w:asciiTheme="majorHAnsi" w:hAnsiTheme="majorHAnsi" w:cstheme="majorHAnsi"/>
          <w:b/>
          <w:bCs/>
        </w:rPr>
      </w:pPr>
    </w:p>
    <w:p w14:paraId="2DED6974" w14:textId="77777777" w:rsidR="005372EB" w:rsidRDefault="005372EB" w:rsidP="00034272">
      <w:pPr>
        <w:rPr>
          <w:rFonts w:asciiTheme="majorHAnsi" w:hAnsiTheme="majorHAnsi" w:cstheme="majorHAnsi"/>
          <w:b/>
          <w:bCs/>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5130"/>
        <w:gridCol w:w="5040"/>
      </w:tblGrid>
      <w:tr w:rsidR="005372EB" w:rsidRPr="005372EB" w14:paraId="44B96C5D" w14:textId="77777777" w:rsidTr="00471BCB">
        <w:tblPrEx>
          <w:tblCellMar>
            <w:top w:w="0" w:type="dxa"/>
            <w:bottom w:w="0" w:type="dxa"/>
          </w:tblCellMar>
        </w:tblPrEx>
        <w:tc>
          <w:tcPr>
            <w:tcW w:w="5130" w:type="dxa"/>
            <w:tcBorders>
              <w:top w:val="single" w:sz="4" w:space="0" w:color="auto"/>
              <w:left w:val="nil"/>
              <w:bottom w:val="nil"/>
              <w:right w:val="single" w:sz="4" w:space="0" w:color="auto"/>
            </w:tcBorders>
          </w:tcPr>
          <w:p w14:paraId="151FC329" w14:textId="77777777" w:rsidR="005372EB" w:rsidRPr="005372EB" w:rsidRDefault="005372EB" w:rsidP="005372EB">
            <w:pPr>
              <w:spacing w:after="0" w:line="240" w:lineRule="auto"/>
              <w:rPr>
                <w:rFonts w:ascii="Book Antiqua" w:eastAsia="Times New Roman" w:hAnsi="Book Antiqua" w:cs="Times New Roman"/>
                <w:sz w:val="24"/>
                <w:szCs w:val="20"/>
              </w:rPr>
            </w:pPr>
          </w:p>
        </w:tc>
        <w:tc>
          <w:tcPr>
            <w:tcW w:w="5040" w:type="dxa"/>
            <w:tcBorders>
              <w:top w:val="nil"/>
              <w:bottom w:val="nil"/>
              <w:right w:val="nil"/>
            </w:tcBorders>
          </w:tcPr>
          <w:p w14:paraId="7E8EBB6E" w14:textId="77777777" w:rsidR="005372EB" w:rsidRPr="005372EB" w:rsidRDefault="005372EB" w:rsidP="005372EB">
            <w:pPr>
              <w:keepNext/>
              <w:spacing w:after="0" w:line="240" w:lineRule="auto"/>
              <w:outlineLvl w:val="0"/>
              <w:rPr>
                <w:rFonts w:ascii="Times New Roman" w:eastAsia="Times New Roman" w:hAnsi="Times New Roman" w:cs="Times New Roman"/>
                <w:b/>
                <w:sz w:val="24"/>
                <w:szCs w:val="20"/>
              </w:rPr>
            </w:pPr>
            <w:r w:rsidRPr="005372EB">
              <w:rPr>
                <w:rFonts w:ascii="Times New Roman" w:eastAsia="Times New Roman" w:hAnsi="Times New Roman" w:cs="Times New Roman"/>
                <w:b/>
                <w:sz w:val="24"/>
                <w:szCs w:val="20"/>
              </w:rPr>
              <w:t xml:space="preserve"> Case No. </w:t>
            </w:r>
          </w:p>
        </w:tc>
      </w:tr>
      <w:tr w:rsidR="005372EB" w:rsidRPr="005372EB" w14:paraId="782E908D" w14:textId="77777777" w:rsidTr="00471BCB">
        <w:tblPrEx>
          <w:tblCellMar>
            <w:top w:w="0" w:type="dxa"/>
            <w:bottom w:w="0" w:type="dxa"/>
          </w:tblCellMar>
        </w:tblPrEx>
        <w:tc>
          <w:tcPr>
            <w:tcW w:w="5130" w:type="dxa"/>
            <w:tcBorders>
              <w:top w:val="nil"/>
              <w:left w:val="nil"/>
              <w:bottom w:val="nil"/>
              <w:right w:val="single" w:sz="4" w:space="0" w:color="auto"/>
            </w:tcBorders>
          </w:tcPr>
          <w:p w14:paraId="187EF9F0" w14:textId="77777777" w:rsidR="005372EB" w:rsidRPr="005372EB" w:rsidRDefault="005372EB" w:rsidP="005372EB">
            <w:p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b/>
                <w:sz w:val="24"/>
                <w:szCs w:val="20"/>
              </w:rPr>
            </w:pPr>
          </w:p>
        </w:tc>
        <w:tc>
          <w:tcPr>
            <w:tcW w:w="5040" w:type="dxa"/>
            <w:tcBorders>
              <w:top w:val="nil"/>
              <w:bottom w:val="nil"/>
              <w:right w:val="nil"/>
            </w:tcBorders>
          </w:tcPr>
          <w:p w14:paraId="5A4730F8" w14:textId="77777777" w:rsidR="005372EB" w:rsidRPr="005372EB" w:rsidRDefault="005372EB" w:rsidP="005372EB">
            <w:pPr>
              <w:spacing w:after="0" w:line="240" w:lineRule="auto"/>
              <w:rPr>
                <w:rFonts w:ascii="Book Antiqua" w:eastAsia="Times New Roman" w:hAnsi="Book Antiqua" w:cs="Times New Roman"/>
                <w:sz w:val="24"/>
                <w:szCs w:val="20"/>
              </w:rPr>
            </w:pPr>
          </w:p>
        </w:tc>
      </w:tr>
      <w:tr w:rsidR="005372EB" w:rsidRPr="005372EB" w14:paraId="2784E4BA" w14:textId="77777777" w:rsidTr="00471BCB">
        <w:tblPrEx>
          <w:tblCellMar>
            <w:top w:w="0" w:type="dxa"/>
            <w:bottom w:w="0" w:type="dxa"/>
          </w:tblCellMar>
        </w:tblPrEx>
        <w:tc>
          <w:tcPr>
            <w:tcW w:w="5130" w:type="dxa"/>
            <w:tcBorders>
              <w:top w:val="nil"/>
              <w:left w:val="nil"/>
              <w:bottom w:val="nil"/>
              <w:right w:val="single" w:sz="4" w:space="0" w:color="auto"/>
            </w:tcBorders>
          </w:tcPr>
          <w:p w14:paraId="2D6C7818" w14:textId="77777777" w:rsidR="005372EB" w:rsidRPr="005372EB" w:rsidRDefault="005372EB" w:rsidP="005372EB">
            <w:pPr>
              <w:spacing w:after="0" w:line="240" w:lineRule="auto"/>
              <w:rPr>
                <w:rFonts w:ascii="Book Antiqua" w:eastAsia="Times New Roman" w:hAnsi="Book Antiqua" w:cs="Times New Roman"/>
                <w:sz w:val="24"/>
                <w:szCs w:val="20"/>
              </w:rPr>
            </w:pPr>
          </w:p>
        </w:tc>
        <w:tc>
          <w:tcPr>
            <w:tcW w:w="5040" w:type="dxa"/>
            <w:tcBorders>
              <w:top w:val="nil"/>
              <w:bottom w:val="nil"/>
              <w:right w:val="nil"/>
            </w:tcBorders>
          </w:tcPr>
          <w:p w14:paraId="354808C3" w14:textId="77777777" w:rsidR="005372EB" w:rsidRPr="005372EB" w:rsidRDefault="005372EB" w:rsidP="005372EB">
            <w:pPr>
              <w:spacing w:after="0" w:line="240" w:lineRule="auto"/>
              <w:rPr>
                <w:rFonts w:ascii="Book Antiqua" w:eastAsia="Times New Roman" w:hAnsi="Book Antiqua" w:cs="Times New Roman"/>
                <w:sz w:val="24"/>
                <w:szCs w:val="20"/>
              </w:rPr>
            </w:pPr>
          </w:p>
        </w:tc>
      </w:tr>
      <w:tr w:rsidR="005372EB" w:rsidRPr="005372EB" w14:paraId="7EB04596" w14:textId="77777777" w:rsidTr="00471BCB">
        <w:tblPrEx>
          <w:tblCellMar>
            <w:top w:w="0" w:type="dxa"/>
            <w:bottom w:w="0" w:type="dxa"/>
          </w:tblCellMar>
        </w:tblPrEx>
        <w:tc>
          <w:tcPr>
            <w:tcW w:w="5130" w:type="dxa"/>
            <w:tcBorders>
              <w:top w:val="nil"/>
              <w:left w:val="nil"/>
              <w:bottom w:val="nil"/>
              <w:right w:val="single" w:sz="4" w:space="0" w:color="auto"/>
            </w:tcBorders>
          </w:tcPr>
          <w:p w14:paraId="30477CC7" w14:textId="77777777" w:rsidR="005372EB" w:rsidRPr="005372EB" w:rsidRDefault="005372EB" w:rsidP="005372EB">
            <w:p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i/>
                <w:sz w:val="24"/>
                <w:szCs w:val="20"/>
              </w:rPr>
            </w:pPr>
            <w:r w:rsidRPr="005372EB">
              <w:rPr>
                <w:rFonts w:ascii="Times New Roman" w:eastAsia="Times New Roman" w:hAnsi="Times New Roman" w:cs="Times New Roman"/>
                <w:i/>
                <w:sz w:val="24"/>
                <w:szCs w:val="20"/>
              </w:rPr>
              <w:tab/>
              <w:t>Applicant,</w:t>
            </w:r>
          </w:p>
        </w:tc>
        <w:tc>
          <w:tcPr>
            <w:tcW w:w="5040" w:type="dxa"/>
            <w:tcBorders>
              <w:top w:val="nil"/>
              <w:bottom w:val="nil"/>
              <w:right w:val="nil"/>
            </w:tcBorders>
          </w:tcPr>
          <w:p w14:paraId="418AA387" w14:textId="77777777" w:rsidR="005372EB" w:rsidRPr="005372EB" w:rsidRDefault="005372EB" w:rsidP="005372EB">
            <w:pPr>
              <w:spacing w:after="0" w:line="240" w:lineRule="auto"/>
              <w:jc w:val="center"/>
              <w:rPr>
                <w:rFonts w:ascii="Times New Roman" w:eastAsia="Times New Roman" w:hAnsi="Times New Roman" w:cs="Times New Roman"/>
                <w:b/>
                <w:sz w:val="28"/>
                <w:szCs w:val="20"/>
              </w:rPr>
            </w:pPr>
          </w:p>
        </w:tc>
      </w:tr>
      <w:tr w:rsidR="005372EB" w:rsidRPr="005372EB" w14:paraId="1928B5BA" w14:textId="77777777" w:rsidTr="00471BCB">
        <w:tblPrEx>
          <w:tblCellMar>
            <w:top w:w="0" w:type="dxa"/>
            <w:bottom w:w="0" w:type="dxa"/>
          </w:tblCellMar>
        </w:tblPrEx>
        <w:tc>
          <w:tcPr>
            <w:tcW w:w="5130" w:type="dxa"/>
            <w:tcBorders>
              <w:top w:val="nil"/>
              <w:left w:val="nil"/>
              <w:bottom w:val="nil"/>
              <w:right w:val="single" w:sz="4" w:space="0" w:color="auto"/>
            </w:tcBorders>
          </w:tcPr>
          <w:p w14:paraId="4B6A79A3" w14:textId="77777777" w:rsidR="005372EB" w:rsidRPr="005372EB" w:rsidRDefault="005372EB" w:rsidP="005372EB">
            <w:pPr>
              <w:spacing w:after="0" w:line="240" w:lineRule="auto"/>
              <w:rPr>
                <w:rFonts w:ascii="Book Antiqua" w:eastAsia="Times New Roman" w:hAnsi="Book Antiqua" w:cs="Times New Roman"/>
                <w:sz w:val="24"/>
                <w:szCs w:val="20"/>
              </w:rPr>
            </w:pPr>
          </w:p>
        </w:tc>
        <w:tc>
          <w:tcPr>
            <w:tcW w:w="5040" w:type="dxa"/>
            <w:tcBorders>
              <w:top w:val="nil"/>
              <w:bottom w:val="nil"/>
              <w:right w:val="nil"/>
            </w:tcBorders>
          </w:tcPr>
          <w:p w14:paraId="4EC93CA7" w14:textId="77777777" w:rsidR="005372EB" w:rsidRPr="005372EB" w:rsidRDefault="005372EB" w:rsidP="005372EB">
            <w:pPr>
              <w:spacing w:after="0" w:line="240" w:lineRule="auto"/>
              <w:jc w:val="center"/>
              <w:rPr>
                <w:rFonts w:ascii="Times New Roman" w:eastAsia="Times New Roman" w:hAnsi="Times New Roman" w:cs="Times New Roman"/>
                <w:b/>
                <w:sz w:val="28"/>
                <w:szCs w:val="20"/>
              </w:rPr>
            </w:pPr>
            <w:r w:rsidRPr="005372EB">
              <w:rPr>
                <w:rFonts w:ascii="Times New Roman" w:eastAsia="Times New Roman" w:hAnsi="Times New Roman" w:cs="Times New Roman"/>
                <w:b/>
                <w:sz w:val="28"/>
                <w:szCs w:val="20"/>
              </w:rPr>
              <w:t>JOINT</w:t>
            </w:r>
          </w:p>
        </w:tc>
      </w:tr>
      <w:tr w:rsidR="005372EB" w:rsidRPr="005372EB" w14:paraId="778EB314" w14:textId="77777777" w:rsidTr="00471BCB">
        <w:tblPrEx>
          <w:tblCellMar>
            <w:top w:w="0" w:type="dxa"/>
            <w:bottom w:w="0" w:type="dxa"/>
          </w:tblCellMar>
        </w:tblPrEx>
        <w:tc>
          <w:tcPr>
            <w:tcW w:w="5130" w:type="dxa"/>
            <w:tcBorders>
              <w:top w:val="nil"/>
              <w:left w:val="nil"/>
              <w:bottom w:val="nil"/>
              <w:right w:val="single" w:sz="4" w:space="0" w:color="auto"/>
            </w:tcBorders>
          </w:tcPr>
          <w:p w14:paraId="49D058FE" w14:textId="77777777" w:rsidR="005372EB" w:rsidRPr="005372EB" w:rsidRDefault="005372EB" w:rsidP="005372EB">
            <w:pPr>
              <w:tabs>
                <w:tab w:val="left" w:pos="252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sz w:val="24"/>
                <w:szCs w:val="20"/>
              </w:rPr>
            </w:pPr>
            <w:r w:rsidRPr="005372EB">
              <w:rPr>
                <w:rFonts w:ascii="Times New Roman" w:eastAsia="Times New Roman" w:hAnsi="Times New Roman" w:cs="Times New Roman"/>
                <w:sz w:val="24"/>
                <w:szCs w:val="20"/>
              </w:rPr>
              <w:tab/>
              <w:t>vs.</w:t>
            </w:r>
          </w:p>
        </w:tc>
        <w:tc>
          <w:tcPr>
            <w:tcW w:w="5040" w:type="dxa"/>
            <w:tcBorders>
              <w:top w:val="nil"/>
              <w:bottom w:val="nil"/>
              <w:right w:val="nil"/>
            </w:tcBorders>
          </w:tcPr>
          <w:p w14:paraId="58F2D97F" w14:textId="77777777" w:rsidR="005372EB" w:rsidRPr="005372EB" w:rsidRDefault="005372EB" w:rsidP="005372EB">
            <w:pPr>
              <w:spacing w:after="0" w:line="240" w:lineRule="auto"/>
              <w:jc w:val="center"/>
              <w:rPr>
                <w:rFonts w:ascii="Times New Roman" w:eastAsia="Times New Roman" w:hAnsi="Times New Roman" w:cs="Times New Roman"/>
                <w:b/>
                <w:sz w:val="28"/>
                <w:szCs w:val="20"/>
              </w:rPr>
            </w:pPr>
            <w:r w:rsidRPr="005372EB">
              <w:rPr>
                <w:rFonts w:ascii="Times New Roman" w:eastAsia="Times New Roman" w:hAnsi="Times New Roman" w:cs="Times New Roman"/>
                <w:b/>
                <w:sz w:val="28"/>
                <w:szCs w:val="20"/>
              </w:rPr>
              <w:t>FINDINGS AND ORDER</w:t>
            </w:r>
          </w:p>
        </w:tc>
      </w:tr>
      <w:tr w:rsidR="005372EB" w:rsidRPr="005372EB" w14:paraId="077D93AF" w14:textId="77777777" w:rsidTr="00471BCB">
        <w:tblPrEx>
          <w:tblCellMar>
            <w:top w:w="0" w:type="dxa"/>
            <w:bottom w:w="0" w:type="dxa"/>
          </w:tblCellMar>
        </w:tblPrEx>
        <w:tc>
          <w:tcPr>
            <w:tcW w:w="5130" w:type="dxa"/>
            <w:tcBorders>
              <w:top w:val="nil"/>
              <w:left w:val="nil"/>
              <w:bottom w:val="nil"/>
              <w:right w:val="single" w:sz="4" w:space="0" w:color="auto"/>
            </w:tcBorders>
          </w:tcPr>
          <w:p w14:paraId="3878ED38" w14:textId="77777777" w:rsidR="005372EB" w:rsidRPr="005372EB" w:rsidRDefault="005372EB" w:rsidP="005372EB">
            <w:pPr>
              <w:spacing w:after="0" w:line="240" w:lineRule="auto"/>
              <w:rPr>
                <w:rFonts w:ascii="Book Antiqua" w:eastAsia="Times New Roman" w:hAnsi="Book Antiqua" w:cs="Times New Roman"/>
                <w:sz w:val="24"/>
                <w:szCs w:val="20"/>
              </w:rPr>
            </w:pPr>
          </w:p>
        </w:tc>
        <w:tc>
          <w:tcPr>
            <w:tcW w:w="5040" w:type="dxa"/>
            <w:tcBorders>
              <w:top w:val="nil"/>
              <w:bottom w:val="nil"/>
              <w:right w:val="nil"/>
            </w:tcBorders>
          </w:tcPr>
          <w:p w14:paraId="12314700" w14:textId="77777777" w:rsidR="005372EB" w:rsidRPr="005372EB" w:rsidRDefault="005372EB" w:rsidP="005372EB">
            <w:pPr>
              <w:spacing w:after="0" w:line="240" w:lineRule="auto"/>
              <w:jc w:val="center"/>
              <w:rPr>
                <w:rFonts w:ascii="Times New Roman" w:eastAsia="Times New Roman" w:hAnsi="Times New Roman" w:cs="Times New Roman"/>
                <w:b/>
                <w:sz w:val="28"/>
                <w:szCs w:val="20"/>
              </w:rPr>
            </w:pPr>
          </w:p>
        </w:tc>
      </w:tr>
      <w:tr w:rsidR="005372EB" w:rsidRPr="005372EB" w14:paraId="225AAD5E" w14:textId="77777777" w:rsidTr="00471BCB">
        <w:tblPrEx>
          <w:tblCellMar>
            <w:top w:w="0" w:type="dxa"/>
            <w:bottom w:w="0" w:type="dxa"/>
          </w:tblCellMar>
        </w:tblPrEx>
        <w:tc>
          <w:tcPr>
            <w:tcW w:w="5130" w:type="dxa"/>
            <w:tcBorders>
              <w:top w:val="nil"/>
              <w:left w:val="nil"/>
              <w:bottom w:val="nil"/>
              <w:right w:val="single" w:sz="4" w:space="0" w:color="auto"/>
            </w:tcBorders>
          </w:tcPr>
          <w:p w14:paraId="77975B64" w14:textId="77777777" w:rsidR="005372EB" w:rsidRPr="005372EB" w:rsidRDefault="005372EB" w:rsidP="005372EB">
            <w:p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b/>
                <w:sz w:val="24"/>
                <w:szCs w:val="20"/>
              </w:rPr>
            </w:pPr>
          </w:p>
        </w:tc>
        <w:tc>
          <w:tcPr>
            <w:tcW w:w="5040" w:type="dxa"/>
            <w:tcBorders>
              <w:top w:val="nil"/>
              <w:bottom w:val="nil"/>
              <w:right w:val="nil"/>
            </w:tcBorders>
          </w:tcPr>
          <w:p w14:paraId="0499FBB9" w14:textId="77777777" w:rsidR="005372EB" w:rsidRPr="005372EB" w:rsidRDefault="005372EB" w:rsidP="005372EB">
            <w:pPr>
              <w:spacing w:after="0" w:line="240" w:lineRule="auto"/>
              <w:jc w:val="center"/>
              <w:rPr>
                <w:rFonts w:ascii="Times New Roman" w:eastAsia="Times New Roman" w:hAnsi="Times New Roman" w:cs="Times New Roman"/>
                <w:b/>
                <w:sz w:val="28"/>
                <w:szCs w:val="20"/>
              </w:rPr>
            </w:pPr>
          </w:p>
        </w:tc>
      </w:tr>
      <w:tr w:rsidR="005372EB" w:rsidRPr="005372EB" w14:paraId="5B29EDDF" w14:textId="77777777" w:rsidTr="00471BCB">
        <w:tblPrEx>
          <w:tblCellMar>
            <w:top w:w="0" w:type="dxa"/>
            <w:bottom w:w="0" w:type="dxa"/>
          </w:tblCellMar>
        </w:tblPrEx>
        <w:tc>
          <w:tcPr>
            <w:tcW w:w="5130" w:type="dxa"/>
            <w:tcBorders>
              <w:top w:val="nil"/>
              <w:left w:val="nil"/>
              <w:bottom w:val="nil"/>
              <w:right w:val="single" w:sz="4" w:space="0" w:color="auto"/>
            </w:tcBorders>
          </w:tcPr>
          <w:p w14:paraId="0BB9BBBB" w14:textId="77777777" w:rsidR="005372EB" w:rsidRPr="005372EB" w:rsidRDefault="005372EB" w:rsidP="005372EB">
            <w:p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b/>
                <w:sz w:val="24"/>
                <w:szCs w:val="20"/>
              </w:rPr>
            </w:pPr>
          </w:p>
        </w:tc>
        <w:tc>
          <w:tcPr>
            <w:tcW w:w="5040" w:type="dxa"/>
            <w:tcBorders>
              <w:top w:val="nil"/>
              <w:bottom w:val="nil"/>
              <w:right w:val="nil"/>
            </w:tcBorders>
          </w:tcPr>
          <w:p w14:paraId="6F639A78" w14:textId="77777777" w:rsidR="005372EB" w:rsidRPr="005372EB" w:rsidRDefault="005372EB" w:rsidP="005372EB">
            <w:pPr>
              <w:spacing w:after="0" w:line="240" w:lineRule="auto"/>
              <w:jc w:val="center"/>
              <w:rPr>
                <w:rFonts w:ascii="Times New Roman" w:eastAsia="Times New Roman" w:hAnsi="Times New Roman" w:cs="Times New Roman"/>
                <w:b/>
                <w:sz w:val="28"/>
                <w:szCs w:val="20"/>
              </w:rPr>
            </w:pPr>
          </w:p>
        </w:tc>
      </w:tr>
      <w:tr w:rsidR="005372EB" w:rsidRPr="005372EB" w14:paraId="723690EF" w14:textId="77777777" w:rsidTr="00471BCB">
        <w:tblPrEx>
          <w:tblCellMar>
            <w:top w:w="0" w:type="dxa"/>
            <w:bottom w:w="0" w:type="dxa"/>
          </w:tblCellMar>
        </w:tblPrEx>
        <w:tc>
          <w:tcPr>
            <w:tcW w:w="5130" w:type="dxa"/>
            <w:tcBorders>
              <w:top w:val="nil"/>
              <w:left w:val="nil"/>
              <w:bottom w:val="nil"/>
              <w:right w:val="single" w:sz="4" w:space="0" w:color="auto"/>
            </w:tcBorders>
          </w:tcPr>
          <w:p w14:paraId="72975CA6" w14:textId="77777777" w:rsidR="005372EB" w:rsidRPr="005372EB" w:rsidRDefault="005372EB" w:rsidP="005372EB">
            <w:pPr>
              <w:spacing w:after="0" w:line="240" w:lineRule="auto"/>
              <w:rPr>
                <w:rFonts w:ascii="Book Antiqua" w:eastAsia="Times New Roman" w:hAnsi="Book Antiqua" w:cs="Times New Roman"/>
                <w:sz w:val="24"/>
                <w:szCs w:val="20"/>
              </w:rPr>
            </w:pPr>
          </w:p>
        </w:tc>
        <w:tc>
          <w:tcPr>
            <w:tcW w:w="5040" w:type="dxa"/>
            <w:tcBorders>
              <w:top w:val="nil"/>
              <w:bottom w:val="nil"/>
              <w:right w:val="nil"/>
            </w:tcBorders>
          </w:tcPr>
          <w:p w14:paraId="33CA47F0" w14:textId="77777777" w:rsidR="005372EB" w:rsidRPr="005372EB" w:rsidRDefault="005372EB" w:rsidP="005372EB">
            <w:pPr>
              <w:spacing w:after="0" w:line="240" w:lineRule="auto"/>
              <w:rPr>
                <w:rFonts w:ascii="Book Antiqua" w:eastAsia="Times New Roman" w:hAnsi="Book Antiqua" w:cs="Times New Roman"/>
                <w:sz w:val="24"/>
                <w:szCs w:val="20"/>
              </w:rPr>
            </w:pPr>
          </w:p>
        </w:tc>
      </w:tr>
      <w:tr w:rsidR="005372EB" w:rsidRPr="005372EB" w14:paraId="40D02178" w14:textId="77777777" w:rsidTr="00471BCB">
        <w:tblPrEx>
          <w:tblCellMar>
            <w:top w:w="0" w:type="dxa"/>
            <w:bottom w:w="0" w:type="dxa"/>
          </w:tblCellMar>
        </w:tblPrEx>
        <w:tc>
          <w:tcPr>
            <w:tcW w:w="5130" w:type="dxa"/>
            <w:tcBorders>
              <w:top w:val="nil"/>
              <w:left w:val="nil"/>
              <w:bottom w:val="nil"/>
              <w:right w:val="single" w:sz="4" w:space="0" w:color="auto"/>
            </w:tcBorders>
          </w:tcPr>
          <w:p w14:paraId="32631D5B" w14:textId="77777777" w:rsidR="005372EB" w:rsidRPr="005372EB" w:rsidRDefault="005372EB" w:rsidP="005372EB">
            <w:p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i/>
                <w:sz w:val="24"/>
                <w:szCs w:val="20"/>
              </w:rPr>
            </w:pPr>
            <w:r w:rsidRPr="005372EB">
              <w:rPr>
                <w:rFonts w:ascii="Times New Roman" w:eastAsia="Times New Roman" w:hAnsi="Times New Roman" w:cs="Times New Roman"/>
                <w:i/>
                <w:sz w:val="24"/>
                <w:szCs w:val="20"/>
              </w:rPr>
              <w:tab/>
              <w:t>Defendants.</w:t>
            </w:r>
          </w:p>
        </w:tc>
        <w:tc>
          <w:tcPr>
            <w:tcW w:w="5040" w:type="dxa"/>
            <w:tcBorders>
              <w:top w:val="nil"/>
              <w:bottom w:val="nil"/>
              <w:right w:val="nil"/>
            </w:tcBorders>
          </w:tcPr>
          <w:p w14:paraId="1F6A01B4" w14:textId="77777777" w:rsidR="005372EB" w:rsidRPr="005372EB" w:rsidRDefault="005372EB" w:rsidP="005372EB">
            <w:pPr>
              <w:spacing w:after="0" w:line="240" w:lineRule="auto"/>
              <w:rPr>
                <w:rFonts w:ascii="Book Antiqua" w:eastAsia="Times New Roman" w:hAnsi="Book Antiqua" w:cs="Times New Roman"/>
                <w:sz w:val="24"/>
                <w:szCs w:val="20"/>
              </w:rPr>
            </w:pPr>
          </w:p>
        </w:tc>
      </w:tr>
      <w:tr w:rsidR="005372EB" w:rsidRPr="005372EB" w14:paraId="3AD38CCF" w14:textId="77777777" w:rsidTr="00471BCB">
        <w:tblPrEx>
          <w:tblCellMar>
            <w:top w:w="0" w:type="dxa"/>
            <w:bottom w:w="0" w:type="dxa"/>
          </w:tblCellMar>
        </w:tblPrEx>
        <w:tc>
          <w:tcPr>
            <w:tcW w:w="5130" w:type="dxa"/>
            <w:tcBorders>
              <w:top w:val="nil"/>
              <w:left w:val="nil"/>
              <w:bottom w:val="single" w:sz="4" w:space="0" w:color="auto"/>
              <w:right w:val="single" w:sz="4" w:space="0" w:color="auto"/>
            </w:tcBorders>
          </w:tcPr>
          <w:p w14:paraId="0BA0D296" w14:textId="77777777" w:rsidR="005372EB" w:rsidRPr="005372EB" w:rsidRDefault="005372EB" w:rsidP="005372EB">
            <w:pPr>
              <w:spacing w:after="0" w:line="240" w:lineRule="auto"/>
              <w:rPr>
                <w:rFonts w:ascii="Book Antiqua" w:eastAsia="Times New Roman" w:hAnsi="Book Antiqua" w:cs="Times New Roman"/>
                <w:sz w:val="24"/>
                <w:szCs w:val="20"/>
              </w:rPr>
            </w:pPr>
          </w:p>
        </w:tc>
        <w:tc>
          <w:tcPr>
            <w:tcW w:w="5040" w:type="dxa"/>
            <w:tcBorders>
              <w:top w:val="nil"/>
              <w:bottom w:val="nil"/>
              <w:right w:val="nil"/>
            </w:tcBorders>
          </w:tcPr>
          <w:p w14:paraId="33BB7DBD" w14:textId="77777777" w:rsidR="005372EB" w:rsidRPr="005372EB" w:rsidRDefault="005372EB" w:rsidP="005372EB">
            <w:pPr>
              <w:spacing w:after="0" w:line="240" w:lineRule="auto"/>
              <w:rPr>
                <w:rFonts w:ascii="Book Antiqua" w:eastAsia="Times New Roman" w:hAnsi="Book Antiqua" w:cs="Times New Roman"/>
                <w:sz w:val="24"/>
                <w:szCs w:val="20"/>
              </w:rPr>
            </w:pPr>
          </w:p>
        </w:tc>
      </w:tr>
    </w:tbl>
    <w:p w14:paraId="60CDB02C" w14:textId="77777777" w:rsidR="005372EB" w:rsidRPr="005372EB" w:rsidRDefault="005372EB" w:rsidP="005372EB">
      <w:pPr>
        <w:spacing w:before="240" w:after="0" w:line="480" w:lineRule="auto"/>
        <w:jc w:val="both"/>
        <w:rPr>
          <w:rFonts w:ascii="Times New Roman" w:eastAsia="Times New Roman" w:hAnsi="Times New Roman" w:cs="Times New Roman"/>
          <w:sz w:val="24"/>
          <w:szCs w:val="20"/>
        </w:rPr>
      </w:pPr>
      <w:r w:rsidRPr="005372EB">
        <w:rPr>
          <w:rFonts w:ascii="Times New Roman" w:eastAsia="Times New Roman" w:hAnsi="Times New Roman" w:cs="Times New Roman"/>
          <w:sz w:val="24"/>
          <w:szCs w:val="20"/>
        </w:rPr>
        <w:tab/>
        <w:t xml:space="preserve">The </w:t>
      </w:r>
      <w:proofErr w:type="gramStart"/>
      <w:r w:rsidRPr="005372EB">
        <w:rPr>
          <w:rFonts w:ascii="Times New Roman" w:eastAsia="Times New Roman" w:hAnsi="Times New Roman" w:cs="Times New Roman"/>
          <w:sz w:val="24"/>
          <w:szCs w:val="20"/>
        </w:rPr>
        <w:t>above entitled</w:t>
      </w:r>
      <w:proofErr w:type="gramEnd"/>
      <w:r w:rsidRPr="005372EB">
        <w:rPr>
          <w:rFonts w:ascii="Times New Roman" w:eastAsia="Times New Roman" w:hAnsi="Times New Roman" w:cs="Times New Roman"/>
          <w:sz w:val="24"/>
          <w:szCs w:val="20"/>
        </w:rPr>
        <w:t xml:space="preserve"> matter having been heard and regularly submitted, the Honorable Charles Bentley, Workers' Compensation Administrative Law Judge, now decides as follows:</w:t>
      </w:r>
    </w:p>
    <w:p w14:paraId="4DEC730E" w14:textId="77777777" w:rsidR="005372EB" w:rsidRPr="005372EB" w:rsidRDefault="005372EB" w:rsidP="005372EB">
      <w:pPr>
        <w:keepNext/>
        <w:spacing w:before="120" w:after="0" w:line="480" w:lineRule="auto"/>
        <w:jc w:val="center"/>
        <w:outlineLvl w:val="1"/>
        <w:rPr>
          <w:rFonts w:ascii="Times New Roman" w:eastAsia="Times New Roman" w:hAnsi="Times New Roman" w:cs="Times New Roman"/>
          <w:b/>
          <w:sz w:val="24"/>
          <w:szCs w:val="20"/>
          <w:u w:val="single"/>
        </w:rPr>
      </w:pPr>
      <w:r w:rsidRPr="005372EB">
        <w:rPr>
          <w:rFonts w:ascii="Times New Roman" w:eastAsia="Times New Roman" w:hAnsi="Times New Roman" w:cs="Times New Roman"/>
          <w:b/>
          <w:sz w:val="24"/>
          <w:szCs w:val="20"/>
          <w:u w:val="single"/>
        </w:rPr>
        <w:t>FINDINGS OF FACT ADJ11638541</w:t>
      </w:r>
    </w:p>
    <w:p w14:paraId="0306CF95" w14:textId="77777777" w:rsidR="005372EB" w:rsidRPr="005372EB" w:rsidRDefault="005372EB" w:rsidP="005372EB">
      <w:pPr>
        <w:spacing w:after="0" w:line="480" w:lineRule="auto"/>
        <w:ind w:firstLine="720"/>
        <w:jc w:val="both"/>
        <w:rPr>
          <w:rFonts w:ascii="Times New Roman" w:eastAsia="Times New Roman" w:hAnsi="Times New Roman" w:cs="Times New Roman"/>
          <w:b/>
          <w:sz w:val="24"/>
          <w:szCs w:val="20"/>
        </w:rPr>
      </w:pPr>
      <w:r w:rsidRPr="005372EB">
        <w:rPr>
          <w:rFonts w:ascii="Times New Roman" w:eastAsia="Times New Roman" w:hAnsi="Times New Roman" w:cs="Times New Roman"/>
          <w:sz w:val="24"/>
          <w:szCs w:val="20"/>
        </w:rPr>
        <w:t>1.</w:t>
      </w:r>
      <w:r w:rsidRPr="005372EB">
        <w:rPr>
          <w:rFonts w:ascii="Times New Roman" w:eastAsia="Times New Roman" w:hAnsi="Times New Roman" w:cs="Times New Roman"/>
          <w:sz w:val="24"/>
          <w:szCs w:val="20"/>
        </w:rPr>
        <w:tab/>
        <w:t xml:space="preserve">APPLICANT born on while employed on 08-21-2018 as a highway crew at </w:t>
      </w:r>
      <w:proofErr w:type="gramStart"/>
      <w:r w:rsidRPr="005372EB">
        <w:rPr>
          <w:rFonts w:ascii="Times New Roman" w:eastAsia="Times New Roman" w:hAnsi="Times New Roman" w:cs="Times New Roman"/>
          <w:sz w:val="24"/>
          <w:szCs w:val="20"/>
        </w:rPr>
        <w:t>Bakersfield ,</w:t>
      </w:r>
      <w:proofErr w:type="gramEnd"/>
      <w:r w:rsidRPr="005372EB">
        <w:rPr>
          <w:rFonts w:ascii="Times New Roman" w:eastAsia="Times New Roman" w:hAnsi="Times New Roman" w:cs="Times New Roman"/>
          <w:sz w:val="24"/>
          <w:szCs w:val="20"/>
        </w:rPr>
        <w:t xml:space="preserve"> California, by, whose workers’ compensation insurance carrier was, sustained injury arising out of and occurring in the course of employment to his 340 left second FINGER.</w:t>
      </w:r>
    </w:p>
    <w:p w14:paraId="37564565" w14:textId="77777777" w:rsidR="005372EB" w:rsidRPr="005372EB" w:rsidRDefault="005372EB" w:rsidP="005372EB">
      <w:pPr>
        <w:spacing w:after="0" w:line="480" w:lineRule="auto"/>
        <w:jc w:val="both"/>
        <w:rPr>
          <w:rFonts w:ascii="Times New Roman" w:eastAsia="Times New Roman" w:hAnsi="Times New Roman" w:cs="Times New Roman"/>
          <w:sz w:val="24"/>
          <w:szCs w:val="20"/>
        </w:rPr>
      </w:pPr>
      <w:r w:rsidRPr="005372EB">
        <w:rPr>
          <w:rFonts w:ascii="Times New Roman" w:eastAsia="Times New Roman" w:hAnsi="Times New Roman" w:cs="Times New Roman"/>
          <w:sz w:val="24"/>
          <w:szCs w:val="20"/>
        </w:rPr>
        <w:tab/>
        <w:t>2.</w:t>
      </w:r>
      <w:r w:rsidRPr="005372EB">
        <w:rPr>
          <w:rFonts w:ascii="Times New Roman" w:eastAsia="Times New Roman" w:hAnsi="Times New Roman" w:cs="Times New Roman"/>
          <w:sz w:val="24"/>
          <w:szCs w:val="20"/>
        </w:rPr>
        <w:tab/>
        <w:t xml:space="preserve">There were no periods of Temporary or Permanent disability </w:t>
      </w:r>
      <w:proofErr w:type="gramStart"/>
      <w:r w:rsidRPr="005372EB">
        <w:rPr>
          <w:rFonts w:ascii="Times New Roman" w:eastAsia="Times New Roman" w:hAnsi="Times New Roman" w:cs="Times New Roman"/>
          <w:sz w:val="24"/>
          <w:szCs w:val="20"/>
        </w:rPr>
        <w:t>as a result of</w:t>
      </w:r>
      <w:proofErr w:type="gramEnd"/>
      <w:r w:rsidRPr="005372EB">
        <w:rPr>
          <w:rFonts w:ascii="Times New Roman" w:eastAsia="Times New Roman" w:hAnsi="Times New Roman" w:cs="Times New Roman"/>
          <w:sz w:val="24"/>
          <w:szCs w:val="20"/>
        </w:rPr>
        <w:t xml:space="preserve"> the injury.</w:t>
      </w:r>
    </w:p>
    <w:p w14:paraId="03B10B5D" w14:textId="77777777" w:rsidR="005372EB" w:rsidRPr="005372EB" w:rsidRDefault="005372EB" w:rsidP="005372EB">
      <w:pPr>
        <w:spacing w:after="0" w:line="480" w:lineRule="auto"/>
        <w:jc w:val="both"/>
        <w:rPr>
          <w:rFonts w:ascii="Times New Roman" w:eastAsia="Times New Roman" w:hAnsi="Times New Roman" w:cs="Times New Roman"/>
          <w:sz w:val="24"/>
          <w:szCs w:val="20"/>
        </w:rPr>
      </w:pPr>
      <w:r w:rsidRPr="005372EB">
        <w:rPr>
          <w:rFonts w:ascii="Times New Roman" w:eastAsia="Times New Roman" w:hAnsi="Times New Roman" w:cs="Times New Roman"/>
          <w:sz w:val="24"/>
          <w:szCs w:val="20"/>
        </w:rPr>
        <w:tab/>
        <w:t>3.</w:t>
      </w:r>
      <w:r w:rsidRPr="005372EB">
        <w:rPr>
          <w:rFonts w:ascii="Times New Roman" w:eastAsia="Times New Roman" w:hAnsi="Times New Roman" w:cs="Times New Roman"/>
          <w:sz w:val="24"/>
          <w:szCs w:val="20"/>
        </w:rPr>
        <w:tab/>
        <w:t>Applicant WILL NOT require further medical treatment to cure or relieve from the effects of this injury.</w:t>
      </w:r>
    </w:p>
    <w:p w14:paraId="3A0DA6D5" w14:textId="77777777" w:rsidR="005372EB" w:rsidRPr="005372EB" w:rsidRDefault="005372EB" w:rsidP="005372EB">
      <w:pPr>
        <w:spacing w:after="0" w:line="480" w:lineRule="auto"/>
        <w:jc w:val="both"/>
        <w:rPr>
          <w:rFonts w:ascii="Times New Roman" w:eastAsia="Times New Roman" w:hAnsi="Times New Roman" w:cs="Times New Roman"/>
          <w:sz w:val="24"/>
          <w:szCs w:val="20"/>
        </w:rPr>
      </w:pPr>
      <w:r w:rsidRPr="005372EB">
        <w:rPr>
          <w:rFonts w:ascii="Times New Roman" w:eastAsia="Times New Roman" w:hAnsi="Times New Roman" w:cs="Times New Roman"/>
          <w:sz w:val="24"/>
          <w:szCs w:val="20"/>
        </w:rPr>
        <w:tab/>
        <w:t>4.</w:t>
      </w:r>
      <w:r w:rsidRPr="005372EB">
        <w:rPr>
          <w:rFonts w:ascii="Times New Roman" w:eastAsia="Times New Roman" w:hAnsi="Times New Roman" w:cs="Times New Roman"/>
          <w:sz w:val="24"/>
          <w:szCs w:val="20"/>
        </w:rPr>
        <w:tab/>
        <w:t>There are no funds from which to award attorney fees.</w:t>
      </w:r>
    </w:p>
    <w:p w14:paraId="38C60E20" w14:textId="77777777" w:rsidR="005372EB" w:rsidRPr="005372EB" w:rsidRDefault="005372EB" w:rsidP="005372EB">
      <w:pPr>
        <w:spacing w:after="0" w:line="480" w:lineRule="auto"/>
        <w:jc w:val="both"/>
        <w:rPr>
          <w:rFonts w:ascii="Times New Roman" w:eastAsia="Times New Roman" w:hAnsi="Times New Roman" w:cs="Times New Roman"/>
          <w:sz w:val="24"/>
          <w:szCs w:val="20"/>
        </w:rPr>
      </w:pPr>
    </w:p>
    <w:p w14:paraId="2118A5D0" w14:textId="77777777" w:rsidR="005372EB" w:rsidRPr="005372EB" w:rsidRDefault="005372EB" w:rsidP="005372EB">
      <w:pPr>
        <w:keepNext/>
        <w:spacing w:before="120" w:after="0" w:line="480" w:lineRule="auto"/>
        <w:jc w:val="center"/>
        <w:outlineLvl w:val="1"/>
        <w:rPr>
          <w:rFonts w:ascii="Times New Roman" w:eastAsia="Times New Roman" w:hAnsi="Times New Roman" w:cs="Times New Roman"/>
          <w:b/>
          <w:sz w:val="24"/>
          <w:szCs w:val="20"/>
          <w:u w:val="single"/>
        </w:rPr>
      </w:pPr>
      <w:r w:rsidRPr="005372EB">
        <w:rPr>
          <w:rFonts w:ascii="Times New Roman" w:eastAsia="Times New Roman" w:hAnsi="Times New Roman" w:cs="Times New Roman"/>
          <w:b/>
          <w:sz w:val="24"/>
          <w:szCs w:val="20"/>
          <w:u w:val="single"/>
        </w:rPr>
        <w:t>ORDER:</w:t>
      </w:r>
    </w:p>
    <w:p w14:paraId="499DDB47" w14:textId="77777777" w:rsidR="005372EB" w:rsidRPr="005372EB" w:rsidRDefault="005372EB" w:rsidP="005372EB">
      <w:pPr>
        <w:spacing w:before="120" w:after="0" w:line="480" w:lineRule="auto"/>
        <w:jc w:val="both"/>
        <w:rPr>
          <w:rFonts w:ascii="Times New Roman" w:eastAsia="Times New Roman" w:hAnsi="Times New Roman" w:cs="Times New Roman"/>
          <w:sz w:val="24"/>
          <w:szCs w:val="20"/>
        </w:rPr>
      </w:pPr>
      <w:r w:rsidRPr="005372EB">
        <w:rPr>
          <w:rFonts w:ascii="Times New Roman" w:eastAsia="Times New Roman" w:hAnsi="Times New Roman" w:cs="Times New Roman"/>
          <w:b/>
          <w:sz w:val="24"/>
          <w:szCs w:val="20"/>
        </w:rPr>
        <w:tab/>
        <w:t>IT IS ORDERED</w:t>
      </w:r>
      <w:r w:rsidRPr="005372EB">
        <w:rPr>
          <w:rFonts w:ascii="Times New Roman" w:eastAsia="Times New Roman" w:hAnsi="Times New Roman" w:cs="Times New Roman"/>
          <w:sz w:val="24"/>
          <w:szCs w:val="20"/>
        </w:rPr>
        <w:t xml:space="preserve"> that applicant takes nothing further on this claim. </w:t>
      </w:r>
    </w:p>
    <w:p w14:paraId="47F20DE8" w14:textId="77777777" w:rsidR="005372EB" w:rsidRPr="005372EB" w:rsidRDefault="005372EB" w:rsidP="005372EB">
      <w:pPr>
        <w:keepNext/>
        <w:spacing w:before="120" w:after="0" w:line="480" w:lineRule="auto"/>
        <w:jc w:val="center"/>
        <w:outlineLvl w:val="1"/>
        <w:rPr>
          <w:rFonts w:ascii="Times New Roman" w:eastAsia="Times New Roman" w:hAnsi="Times New Roman" w:cs="Times New Roman"/>
          <w:b/>
          <w:sz w:val="24"/>
          <w:szCs w:val="20"/>
          <w:u w:val="single"/>
        </w:rPr>
      </w:pPr>
      <w:r w:rsidRPr="005372EB">
        <w:rPr>
          <w:rFonts w:ascii="Times New Roman" w:eastAsia="Times New Roman" w:hAnsi="Times New Roman" w:cs="Times New Roman"/>
          <w:b/>
          <w:sz w:val="24"/>
          <w:szCs w:val="20"/>
          <w:u w:val="single"/>
        </w:rPr>
        <w:t xml:space="preserve">FINDINGS OF FACT </w:t>
      </w:r>
    </w:p>
    <w:p w14:paraId="2C0C5254" w14:textId="77777777" w:rsidR="005372EB" w:rsidRPr="005372EB" w:rsidRDefault="005372EB" w:rsidP="005372EB">
      <w:pPr>
        <w:numPr>
          <w:ilvl w:val="0"/>
          <w:numId w:val="1"/>
        </w:numPr>
        <w:spacing w:after="0" w:line="480" w:lineRule="auto"/>
        <w:rPr>
          <w:rFonts w:ascii="Times" w:eastAsia="Times New Roman" w:hAnsi="Times" w:cs="Times New Roman"/>
          <w:sz w:val="24"/>
          <w:szCs w:val="20"/>
        </w:rPr>
      </w:pPr>
      <w:r w:rsidRPr="005372EB">
        <w:rPr>
          <w:rFonts w:ascii="Times" w:eastAsia="Times New Roman" w:hAnsi="Times" w:cs="Times New Roman"/>
          <w:sz w:val="24"/>
          <w:szCs w:val="20"/>
        </w:rPr>
        <w:t xml:space="preserve">Applicant failed to sustain his burden of proving he sustained industrial injury to his Nervous system, stress, psyche, and back, arising out of and in the course of his employment with defendant during the period July 15, 2018 through October 17, 2018.  </w:t>
      </w:r>
    </w:p>
    <w:p w14:paraId="6FBF1A35" w14:textId="77777777" w:rsidR="005372EB" w:rsidRPr="005372EB" w:rsidRDefault="005372EB" w:rsidP="005372EB">
      <w:pPr>
        <w:spacing w:after="0" w:line="480" w:lineRule="auto"/>
        <w:ind w:left="360" w:hanging="360"/>
        <w:rPr>
          <w:rFonts w:ascii="Times" w:eastAsia="Times New Roman" w:hAnsi="Times" w:cs="Times New Roman"/>
          <w:sz w:val="24"/>
          <w:szCs w:val="20"/>
        </w:rPr>
      </w:pPr>
    </w:p>
    <w:p w14:paraId="115D5E37" w14:textId="77777777" w:rsidR="005372EB" w:rsidRPr="005372EB" w:rsidRDefault="005372EB" w:rsidP="005372EB">
      <w:pPr>
        <w:keepNext/>
        <w:spacing w:before="240" w:after="0" w:line="480" w:lineRule="auto"/>
        <w:jc w:val="center"/>
        <w:outlineLvl w:val="1"/>
        <w:rPr>
          <w:rFonts w:ascii="Times" w:eastAsia="Times New Roman" w:hAnsi="Times" w:cs="Times New Roman"/>
          <w:b/>
          <w:sz w:val="24"/>
          <w:szCs w:val="20"/>
          <w:u w:val="single"/>
        </w:rPr>
      </w:pPr>
      <w:r w:rsidRPr="005372EB">
        <w:rPr>
          <w:rFonts w:ascii="Times" w:eastAsia="Times New Roman" w:hAnsi="Times" w:cs="Times New Roman"/>
          <w:b/>
          <w:i/>
          <w:sz w:val="24"/>
          <w:szCs w:val="20"/>
          <w:u w:val="single"/>
        </w:rPr>
        <w:t>ORDER:</w:t>
      </w:r>
    </w:p>
    <w:p w14:paraId="45F41A4E" w14:textId="77777777" w:rsidR="005372EB" w:rsidRPr="005372EB" w:rsidRDefault="005372EB" w:rsidP="005372EB">
      <w:pPr>
        <w:spacing w:after="0" w:line="240" w:lineRule="auto"/>
        <w:rPr>
          <w:rFonts w:ascii="Times" w:eastAsia="Times New Roman" w:hAnsi="Times" w:cs="Times New Roman"/>
          <w:sz w:val="24"/>
          <w:szCs w:val="20"/>
        </w:rPr>
      </w:pPr>
    </w:p>
    <w:p w14:paraId="40A1F043" w14:textId="77777777" w:rsidR="005372EB" w:rsidRPr="005372EB" w:rsidRDefault="005372EB" w:rsidP="005372EB">
      <w:pPr>
        <w:spacing w:after="0" w:line="240" w:lineRule="auto"/>
        <w:ind w:left="720"/>
        <w:rPr>
          <w:rFonts w:ascii="Times New Roman" w:eastAsia="Times New Roman" w:hAnsi="Times New Roman" w:cs="Times New Roman"/>
          <w:sz w:val="24"/>
          <w:szCs w:val="20"/>
        </w:rPr>
      </w:pPr>
    </w:p>
    <w:p w14:paraId="1F8B1096" w14:textId="77777777" w:rsidR="005372EB" w:rsidRPr="005372EB" w:rsidRDefault="005372EB" w:rsidP="005372EB">
      <w:pPr>
        <w:spacing w:after="0" w:line="480" w:lineRule="auto"/>
        <w:ind w:left="720"/>
        <w:rPr>
          <w:rFonts w:ascii="Times" w:eastAsia="Times New Roman" w:hAnsi="Times" w:cs="Times New Roman"/>
          <w:sz w:val="24"/>
          <w:szCs w:val="20"/>
        </w:rPr>
      </w:pPr>
      <w:r w:rsidRPr="005372EB">
        <w:rPr>
          <w:rFonts w:ascii="Times" w:eastAsia="Times New Roman" w:hAnsi="Times" w:cs="Times New Roman"/>
          <w:sz w:val="24"/>
          <w:szCs w:val="20"/>
        </w:rPr>
        <w:t xml:space="preserve">The conditions of compensation pursuant to Labor Code Section 3600 having been shown not to have been met, IT IS ORDERED that applicant takes nothing on this claim.  </w:t>
      </w:r>
    </w:p>
    <w:p w14:paraId="35080097" w14:textId="77777777" w:rsidR="005372EB" w:rsidRPr="005372EB" w:rsidRDefault="005372EB" w:rsidP="005372EB">
      <w:pPr>
        <w:spacing w:after="0" w:line="480" w:lineRule="auto"/>
        <w:ind w:left="360" w:hanging="360"/>
        <w:rPr>
          <w:rFonts w:ascii="Times" w:eastAsia="Times New Roman" w:hAnsi="Times" w:cs="Times New Roman"/>
          <w:sz w:val="24"/>
          <w:szCs w:val="20"/>
        </w:rPr>
      </w:pPr>
    </w:p>
    <w:p w14:paraId="0F0B803E" w14:textId="77777777" w:rsidR="005372EB" w:rsidRPr="005372EB" w:rsidRDefault="005372EB" w:rsidP="005372EB">
      <w:pPr>
        <w:spacing w:before="120" w:after="0" w:line="480" w:lineRule="auto"/>
        <w:jc w:val="center"/>
        <w:rPr>
          <w:rFonts w:ascii="Times New Roman" w:eastAsia="Times New Roman" w:hAnsi="Times New Roman" w:cs="Times New Roman"/>
          <w:sz w:val="24"/>
          <w:szCs w:val="20"/>
        </w:rPr>
      </w:pPr>
    </w:p>
    <w:p w14:paraId="474386C4" w14:textId="7F375D45" w:rsidR="005372EB" w:rsidRPr="005372EB" w:rsidRDefault="005372EB" w:rsidP="005372EB">
      <w:pPr>
        <w:tabs>
          <w:tab w:val="right" w:pos="9360"/>
        </w:tabs>
        <w:spacing w:after="0" w:line="480" w:lineRule="atLeast"/>
        <w:jc w:val="both"/>
        <w:rPr>
          <w:rFonts w:ascii="Times New Roman" w:eastAsia="Times New Roman" w:hAnsi="Times New Roman" w:cs="Times New Roman"/>
          <w:sz w:val="24"/>
          <w:szCs w:val="20"/>
        </w:rPr>
      </w:pPr>
      <w:proofErr w:type="spellStart"/>
      <w:proofErr w:type="gramStart"/>
      <w:r w:rsidRPr="005372EB">
        <w:rPr>
          <w:rFonts w:ascii="Times New Roman" w:eastAsia="Times New Roman" w:hAnsi="Times New Roman" w:cs="Times New Roman"/>
          <w:sz w:val="24"/>
          <w:szCs w:val="20"/>
        </w:rPr>
        <w:t>DATE:</w:t>
      </w:r>
      <w:r w:rsidRPr="005372EB">
        <w:rPr>
          <w:rFonts w:ascii="Times New Roman" w:eastAsia="Times New Roman" w:hAnsi="Times New Roman" w:cs="Times New Roman"/>
          <w:sz w:val="18"/>
          <w:szCs w:val="20"/>
        </w:rPr>
        <w:t>_</w:t>
      </w:r>
      <w:proofErr w:type="gramEnd"/>
      <w:r w:rsidRPr="005372EB">
        <w:rPr>
          <w:rFonts w:ascii="Times New Roman" w:eastAsia="Times New Roman" w:hAnsi="Times New Roman" w:cs="Times New Roman"/>
          <w:sz w:val="18"/>
          <w:szCs w:val="20"/>
        </w:rPr>
        <w:t>____</w:t>
      </w:r>
      <w:r w:rsidRPr="005372EB">
        <w:rPr>
          <w:rFonts w:ascii="Times New Roman" w:eastAsia="Times New Roman" w:hAnsi="Times New Roman" w:cs="Times New Roman"/>
          <w:sz w:val="24"/>
          <w:szCs w:val="20"/>
          <w:u w:val="single"/>
        </w:rPr>
        <w:t>January</w:t>
      </w:r>
      <w:proofErr w:type="spellEnd"/>
      <w:r w:rsidRPr="005372EB">
        <w:rPr>
          <w:rFonts w:ascii="Times New Roman" w:eastAsia="Times New Roman" w:hAnsi="Times New Roman" w:cs="Times New Roman"/>
          <w:sz w:val="24"/>
          <w:szCs w:val="20"/>
          <w:u w:val="single"/>
        </w:rPr>
        <w:t xml:space="preserve"> 27, 2021</w:t>
      </w:r>
      <w:r w:rsidRPr="005372EB">
        <w:rPr>
          <w:rFonts w:ascii="Times New Roman" w:eastAsia="Times New Roman" w:hAnsi="Times New Roman" w:cs="Times New Roman"/>
          <w:sz w:val="18"/>
          <w:szCs w:val="20"/>
        </w:rPr>
        <w:t>_________</w:t>
      </w:r>
      <w:r w:rsidRPr="005372EB">
        <w:rPr>
          <w:rFonts w:ascii="Times New Roman" w:eastAsia="Times New Roman" w:hAnsi="Times New Roman" w:cs="Times New Roman"/>
          <w:sz w:val="24"/>
          <w:szCs w:val="20"/>
        </w:rPr>
        <w:tab/>
      </w:r>
      <w:r w:rsidRPr="005372EB">
        <w:rPr>
          <w:rFonts w:ascii="Times New Roman" w:eastAsia="Times New Roman" w:hAnsi="Times New Roman" w:cs="Times New Roman"/>
          <w:sz w:val="18"/>
          <w:szCs w:val="20"/>
        </w:rPr>
        <w:t>_________</w:t>
      </w:r>
      <w:r w:rsidRPr="005372EB">
        <w:rPr>
          <w:rFonts w:ascii="Times New Roman" w:eastAsia="Times New Roman" w:hAnsi="Times New Roman" w:cs="Times New Roman"/>
          <w:noProof/>
          <w:sz w:val="24"/>
          <w:szCs w:val="20"/>
          <w:u w:val="single"/>
        </w:rPr>
        <w:drawing>
          <wp:inline distT="0" distB="0" distL="0" distR="0" wp14:anchorId="56C9A5FA" wp14:editId="5C1A7CEC">
            <wp:extent cx="1173480" cy="4800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3480" cy="480060"/>
                    </a:xfrm>
                    <a:prstGeom prst="rect">
                      <a:avLst/>
                    </a:prstGeom>
                    <a:noFill/>
                    <a:ln>
                      <a:noFill/>
                    </a:ln>
                  </pic:spPr>
                </pic:pic>
              </a:graphicData>
            </a:graphic>
          </wp:inline>
        </w:drawing>
      </w:r>
      <w:r w:rsidRPr="005372EB">
        <w:rPr>
          <w:rFonts w:ascii="Times New Roman" w:eastAsia="Times New Roman" w:hAnsi="Times New Roman" w:cs="Times New Roman"/>
          <w:sz w:val="18"/>
          <w:szCs w:val="20"/>
        </w:rPr>
        <w:t>_________</w:t>
      </w:r>
    </w:p>
    <w:p w14:paraId="0495E88B" w14:textId="77777777" w:rsidR="005372EB" w:rsidRPr="005372EB" w:rsidRDefault="005372EB" w:rsidP="005372EB">
      <w:pPr>
        <w:tabs>
          <w:tab w:val="center" w:pos="7560"/>
          <w:tab w:val="left" w:pos="7920"/>
          <w:tab w:val="left" w:pos="8640"/>
          <w:tab w:val="left" w:pos="9360"/>
        </w:tabs>
        <w:spacing w:after="0" w:line="240" w:lineRule="auto"/>
        <w:rPr>
          <w:rFonts w:ascii="Times New Roman" w:eastAsia="Times New Roman" w:hAnsi="Times New Roman" w:cs="Times New Roman"/>
          <w:b/>
          <w:bCs/>
          <w:smallCaps/>
          <w:sz w:val="24"/>
          <w:szCs w:val="20"/>
        </w:rPr>
      </w:pPr>
      <w:r w:rsidRPr="005372EB">
        <w:rPr>
          <w:rFonts w:ascii="Times New Roman" w:eastAsia="Times New Roman" w:hAnsi="Times New Roman" w:cs="Times New Roman"/>
          <w:b/>
          <w:bCs/>
          <w:sz w:val="24"/>
          <w:szCs w:val="20"/>
        </w:rPr>
        <w:tab/>
        <w:t xml:space="preserve"> Charles Bentley</w:t>
      </w:r>
    </w:p>
    <w:p w14:paraId="0606E016" w14:textId="77777777" w:rsidR="005372EB" w:rsidRPr="005372EB" w:rsidRDefault="005372EB" w:rsidP="005372EB">
      <w:pPr>
        <w:tabs>
          <w:tab w:val="center" w:pos="7560"/>
          <w:tab w:val="left" w:pos="7920"/>
          <w:tab w:val="left" w:pos="8640"/>
          <w:tab w:val="left" w:pos="9360"/>
        </w:tabs>
        <w:spacing w:after="0" w:line="240" w:lineRule="auto"/>
        <w:rPr>
          <w:rFonts w:ascii="Times New Roman" w:eastAsia="Times New Roman" w:hAnsi="Times New Roman" w:cs="Times New Roman"/>
          <w:smallCaps/>
          <w:sz w:val="24"/>
          <w:szCs w:val="20"/>
        </w:rPr>
      </w:pPr>
      <w:r w:rsidRPr="005372EB">
        <w:rPr>
          <w:rFonts w:ascii="Times New Roman" w:eastAsia="Times New Roman" w:hAnsi="Times New Roman" w:cs="Times New Roman"/>
          <w:smallCaps/>
          <w:sz w:val="24"/>
          <w:szCs w:val="20"/>
        </w:rPr>
        <w:tab/>
        <w:t>workers' compensation</w:t>
      </w:r>
    </w:p>
    <w:p w14:paraId="50CF5953" w14:textId="77777777" w:rsidR="005372EB" w:rsidRPr="005372EB" w:rsidRDefault="005372EB" w:rsidP="005372EB">
      <w:pPr>
        <w:tabs>
          <w:tab w:val="center" w:pos="7560"/>
          <w:tab w:val="left" w:pos="7920"/>
          <w:tab w:val="left" w:pos="8640"/>
          <w:tab w:val="left" w:pos="9360"/>
        </w:tabs>
        <w:spacing w:after="0" w:line="240" w:lineRule="auto"/>
        <w:rPr>
          <w:rFonts w:ascii="Times New Roman" w:eastAsia="Times New Roman" w:hAnsi="Times New Roman" w:cs="Times New Roman"/>
          <w:smallCaps/>
          <w:sz w:val="24"/>
          <w:szCs w:val="20"/>
        </w:rPr>
      </w:pPr>
      <w:r w:rsidRPr="005372EB">
        <w:rPr>
          <w:rFonts w:ascii="Times New Roman" w:eastAsia="Times New Roman" w:hAnsi="Times New Roman" w:cs="Times New Roman"/>
          <w:smallCaps/>
          <w:sz w:val="24"/>
          <w:szCs w:val="20"/>
        </w:rPr>
        <w:tab/>
        <w:t>administrative law judge</w:t>
      </w:r>
    </w:p>
    <w:p w14:paraId="3DA29ADF"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221C2F0F"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2E462852"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54858B68"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224208C6"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5A574E4C"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6263A68E"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23F97379"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33CFB349"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421DD88D"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0E097BAF"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1CDA8F9D"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07C445DE" w14:textId="77777777" w:rsidR="005372EB" w:rsidRPr="005372EB" w:rsidRDefault="005372EB" w:rsidP="005372EB">
      <w:pPr>
        <w:spacing w:after="0" w:line="240" w:lineRule="auto"/>
        <w:rPr>
          <w:rFonts w:ascii="Times New Roman" w:eastAsia="Times New Roman" w:hAnsi="Times New Roman" w:cs="Times New Roman"/>
          <w:noProof/>
          <w:sz w:val="12"/>
          <w:szCs w:val="24"/>
        </w:rPr>
      </w:pPr>
      <w:r w:rsidRPr="005372EB">
        <w:rPr>
          <w:rFonts w:ascii="Times New Roman" w:eastAsia="Times New Roman" w:hAnsi="Times New Roman" w:cs="Times New Roman"/>
          <w:noProof/>
          <w:sz w:val="12"/>
          <w:szCs w:val="24"/>
        </w:rPr>
        <w:t xml:space="preserve">Service by mail on interested parties shown on the Official Address Record </w:t>
      </w:r>
    </w:p>
    <w:p w14:paraId="0FB9023C" w14:textId="32454DA4" w:rsidR="005372EB" w:rsidRPr="005372EB" w:rsidRDefault="005372EB" w:rsidP="005372EB">
      <w:pPr>
        <w:spacing w:after="0" w:line="240" w:lineRule="auto"/>
        <w:rPr>
          <w:rFonts w:ascii="Times New Roman" w:eastAsia="Times New Roman" w:hAnsi="Times New Roman" w:cs="Times New Roman"/>
          <w:noProof/>
          <w:sz w:val="12"/>
          <w:szCs w:val="24"/>
        </w:rPr>
      </w:pPr>
      <w:r w:rsidRPr="005372EB">
        <w:rPr>
          <w:rFonts w:ascii="Times New Roman" w:eastAsia="Times New Roman" w:hAnsi="Times New Roman" w:cs="Times New Roman"/>
          <w:noProof/>
          <w:sz w:val="12"/>
          <w:szCs w:val="24"/>
        </w:rPr>
        <w:t xml:space="preserve">Date: </w:t>
      </w:r>
      <w:r w:rsidRPr="005372EB">
        <w:rPr>
          <w:rFonts w:ascii="Times New Roman" w:eastAsia="Times New Roman" w:hAnsi="Times New Roman" w:cs="Times New Roman"/>
          <w:noProof/>
          <w:sz w:val="12"/>
          <w:szCs w:val="24"/>
          <w:u w:val="single"/>
        </w:rPr>
        <w:t xml:space="preserve">1/27/2021 </w:t>
      </w:r>
      <w:r w:rsidRPr="005372EB">
        <w:rPr>
          <w:rFonts w:ascii="Times New Roman" w:eastAsia="Times New Roman" w:hAnsi="Times New Roman" w:cs="Times New Roman"/>
          <w:noProof/>
          <w:sz w:val="12"/>
          <w:szCs w:val="24"/>
        </w:rPr>
        <w:t>by;</w:t>
      </w:r>
      <w:r w:rsidRPr="005372EB">
        <w:rPr>
          <w:rFonts w:ascii="Times New Roman" w:eastAsia="Times New Roman" w:hAnsi="Times New Roman" w:cs="Times New Roman"/>
          <w:noProof/>
          <w:sz w:val="12"/>
          <w:szCs w:val="24"/>
          <w:u w:val="single"/>
        </w:rPr>
        <w:drawing>
          <wp:inline distT="0" distB="0" distL="0" distR="0" wp14:anchorId="10F15392" wp14:editId="3BD9EC26">
            <wp:extent cx="1135380" cy="2514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5380" cy="251460"/>
                    </a:xfrm>
                    <a:prstGeom prst="rect">
                      <a:avLst/>
                    </a:prstGeom>
                    <a:noFill/>
                    <a:ln>
                      <a:noFill/>
                    </a:ln>
                  </pic:spPr>
                </pic:pic>
              </a:graphicData>
            </a:graphic>
          </wp:inline>
        </w:drawing>
      </w:r>
    </w:p>
    <w:p w14:paraId="47976E32" w14:textId="77777777" w:rsidR="005372EB" w:rsidRPr="005372EB" w:rsidRDefault="005372EB" w:rsidP="005372EB">
      <w:pPr>
        <w:autoSpaceDE w:val="0"/>
        <w:autoSpaceDN w:val="0"/>
        <w:adjustRightInd w:val="0"/>
        <w:spacing w:after="0" w:line="240" w:lineRule="auto"/>
        <w:rPr>
          <w:rFonts w:ascii="Times New Roman" w:eastAsia="Calibri" w:hAnsi="Times New Roman" w:cs="Times New Roman"/>
          <w:b/>
          <w:color w:val="000000"/>
          <w:sz w:val="16"/>
          <w:szCs w:val="24"/>
        </w:rPr>
      </w:pPr>
      <w:r w:rsidRPr="005372EB">
        <w:rPr>
          <w:rFonts w:ascii="Times New Roman" w:eastAsia="Times New Roman" w:hAnsi="Times New Roman" w:cs="Arial"/>
          <w:noProof/>
          <w:color w:val="000000"/>
          <w:sz w:val="12"/>
          <w:szCs w:val="24"/>
        </w:rPr>
        <w:tab/>
      </w:r>
      <w:r w:rsidRPr="005372EB">
        <w:rPr>
          <w:rFonts w:ascii="Times New Roman" w:eastAsia="Times New Roman" w:hAnsi="Times New Roman" w:cs="Arial"/>
          <w:noProof/>
          <w:color w:val="000000"/>
          <w:sz w:val="12"/>
          <w:szCs w:val="24"/>
        </w:rPr>
        <w:tab/>
      </w:r>
      <w:r w:rsidRPr="005372EB">
        <w:rPr>
          <w:rFonts w:ascii="Times New Roman" w:eastAsia="Calibri" w:hAnsi="Times New Roman" w:cs="Times New Roman"/>
          <w:b/>
          <w:color w:val="000000"/>
          <w:sz w:val="12"/>
          <w:szCs w:val="18"/>
        </w:rPr>
        <w:t>Keith Ruiz</w:t>
      </w:r>
    </w:p>
    <w:p w14:paraId="176B4910" w14:textId="77777777" w:rsidR="005372EB" w:rsidRPr="005372EB" w:rsidRDefault="005372EB" w:rsidP="005372EB">
      <w:pPr>
        <w:tabs>
          <w:tab w:val="center" w:pos="7560"/>
          <w:tab w:val="left" w:pos="7920"/>
          <w:tab w:val="left" w:pos="8640"/>
          <w:tab w:val="left" w:pos="9360"/>
        </w:tabs>
        <w:spacing w:after="0" w:line="240" w:lineRule="auto"/>
        <w:rPr>
          <w:rFonts w:ascii="Times New Roman" w:eastAsia="Times New Roman" w:hAnsi="Times New Roman" w:cs="Times New Roman"/>
          <w:smallCaps/>
          <w:sz w:val="24"/>
          <w:szCs w:val="20"/>
        </w:rPr>
      </w:pPr>
    </w:p>
    <w:p w14:paraId="09DE9693" w14:textId="77777777" w:rsidR="005372EB" w:rsidRPr="005372EB" w:rsidRDefault="005372EB" w:rsidP="005372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b/>
          <w:sz w:val="16"/>
          <w:szCs w:val="16"/>
        </w:rPr>
      </w:pPr>
    </w:p>
    <w:p w14:paraId="35F03D3F" w14:textId="77777777" w:rsidR="00946391" w:rsidRPr="00946391" w:rsidRDefault="00946391" w:rsidP="00946391">
      <w:pPr>
        <w:keepNext/>
        <w:spacing w:after="0" w:line="240" w:lineRule="auto"/>
        <w:jc w:val="center"/>
        <w:outlineLvl w:val="0"/>
        <w:rPr>
          <w:rFonts w:ascii="Times New Roman" w:eastAsia="Times" w:hAnsi="Times New Roman" w:cs="Times New Roman"/>
          <w:b/>
          <w:sz w:val="24"/>
          <w:szCs w:val="20"/>
          <w:u w:val="single"/>
        </w:rPr>
      </w:pPr>
      <w:r w:rsidRPr="00946391">
        <w:rPr>
          <w:rFonts w:ascii="Times New Roman" w:eastAsia="Times" w:hAnsi="Times New Roman" w:cs="Times New Roman"/>
          <w:b/>
          <w:sz w:val="24"/>
          <w:szCs w:val="20"/>
          <w:u w:val="single"/>
        </w:rPr>
        <w:lastRenderedPageBreak/>
        <w:t>OPINION  ON  DECISION</w:t>
      </w:r>
    </w:p>
    <w:p w14:paraId="5C6A7B84" w14:textId="77777777" w:rsidR="00946391" w:rsidRPr="00946391" w:rsidRDefault="00946391" w:rsidP="00946391">
      <w:pPr>
        <w:spacing w:after="0" w:line="240" w:lineRule="auto"/>
        <w:jc w:val="center"/>
        <w:rPr>
          <w:rFonts w:ascii="Times New Roman" w:eastAsia="Times" w:hAnsi="Times New Roman" w:cs="Times New Roman"/>
          <w:sz w:val="24"/>
          <w:szCs w:val="20"/>
        </w:rPr>
      </w:pPr>
      <w:r w:rsidRPr="00946391">
        <w:rPr>
          <w:rFonts w:ascii="Times New Roman" w:eastAsia="Times" w:hAnsi="Times New Roman" w:cs="Times New Roman"/>
          <w:sz w:val="24"/>
          <w:szCs w:val="20"/>
        </w:rPr>
        <w:t>; Date of Injury: CT July 15, 2018 to October 17, 2018</w:t>
      </w:r>
    </w:p>
    <w:p w14:paraId="7C116ACA" w14:textId="77777777" w:rsidR="00946391" w:rsidRPr="00946391" w:rsidRDefault="00946391" w:rsidP="00946391">
      <w:pPr>
        <w:spacing w:after="0" w:line="240" w:lineRule="auto"/>
        <w:rPr>
          <w:rFonts w:ascii="Times New Roman" w:eastAsia="Times" w:hAnsi="Times New Roman" w:cs="Times New Roman"/>
          <w:sz w:val="24"/>
          <w:szCs w:val="20"/>
        </w:rPr>
      </w:pPr>
    </w:p>
    <w:p w14:paraId="433AC08B" w14:textId="77777777" w:rsidR="00946391" w:rsidRPr="00946391" w:rsidRDefault="00946391" w:rsidP="00946391">
      <w:pPr>
        <w:spacing w:after="0" w:line="240" w:lineRule="auto"/>
        <w:rPr>
          <w:rFonts w:ascii="Times New Roman" w:eastAsia="Times" w:hAnsi="Times New Roman" w:cs="Times New Roman"/>
          <w:sz w:val="24"/>
          <w:szCs w:val="20"/>
        </w:rPr>
      </w:pPr>
    </w:p>
    <w:p w14:paraId="3FF96365" w14:textId="77777777" w:rsidR="00946391" w:rsidRPr="00946391" w:rsidRDefault="00946391" w:rsidP="00946391">
      <w:pPr>
        <w:spacing w:after="0" w:line="240" w:lineRule="auto"/>
        <w:rPr>
          <w:rFonts w:ascii="Times New Roman" w:eastAsia="Times" w:hAnsi="Times New Roman" w:cs="Times New Roman"/>
          <w:sz w:val="24"/>
          <w:szCs w:val="20"/>
        </w:rPr>
      </w:pPr>
      <w:r w:rsidRPr="00946391">
        <w:rPr>
          <w:rFonts w:ascii="Times New Roman" w:eastAsia="Times" w:hAnsi="Times New Roman" w:cs="Times New Roman"/>
          <w:b/>
          <w:sz w:val="24"/>
          <w:szCs w:val="20"/>
          <w:u w:val="single"/>
        </w:rPr>
        <w:t>INJURY ARISING OUT OF AND IN THE COURSE OF EMPLOYMENT</w:t>
      </w:r>
      <w:r w:rsidRPr="00946391">
        <w:rPr>
          <w:rFonts w:ascii="Times New Roman" w:eastAsia="Times" w:hAnsi="Times New Roman" w:cs="Times New Roman"/>
          <w:sz w:val="24"/>
          <w:szCs w:val="20"/>
        </w:rPr>
        <w:t>:</w:t>
      </w:r>
    </w:p>
    <w:p w14:paraId="5D66FDCB" w14:textId="77777777" w:rsidR="00946391" w:rsidRPr="00946391" w:rsidRDefault="00946391" w:rsidP="00946391">
      <w:pPr>
        <w:spacing w:after="0" w:line="240" w:lineRule="auto"/>
        <w:rPr>
          <w:rFonts w:ascii="Times New Roman" w:eastAsia="Times" w:hAnsi="Times New Roman" w:cs="Times New Roman"/>
          <w:sz w:val="24"/>
          <w:szCs w:val="20"/>
        </w:rPr>
      </w:pPr>
    </w:p>
    <w:p w14:paraId="5323485C" w14:textId="77777777" w:rsidR="00946391" w:rsidRPr="00946391" w:rsidRDefault="00946391" w:rsidP="00946391">
      <w:pPr>
        <w:spacing w:after="0" w:line="360" w:lineRule="auto"/>
        <w:ind w:firstLine="720"/>
        <w:rPr>
          <w:rFonts w:ascii="Times New Roman" w:eastAsia="Times" w:hAnsi="Times New Roman" w:cs="Times New Roman"/>
          <w:sz w:val="24"/>
          <w:szCs w:val="20"/>
        </w:rPr>
      </w:pPr>
      <w:r w:rsidRPr="00946391">
        <w:rPr>
          <w:rFonts w:ascii="Times New Roman" w:eastAsia="Times" w:hAnsi="Times New Roman" w:cs="Times New Roman"/>
          <w:sz w:val="24"/>
          <w:szCs w:val="20"/>
        </w:rPr>
        <w:t xml:space="preserve">Based upon Applicant’s testimony, and the medical report of </w:t>
      </w:r>
      <w:proofErr w:type="spellStart"/>
      <w:r w:rsidRPr="00946391">
        <w:rPr>
          <w:rFonts w:ascii="Times New Roman" w:eastAsia="Times" w:hAnsi="Times New Roman" w:cs="Times New Roman"/>
          <w:sz w:val="24"/>
          <w:szCs w:val="20"/>
        </w:rPr>
        <w:t>Ardalan</w:t>
      </w:r>
      <w:proofErr w:type="spellEnd"/>
      <w:r w:rsidRPr="00946391">
        <w:rPr>
          <w:rFonts w:ascii="Times New Roman" w:eastAsia="Times" w:hAnsi="Times New Roman" w:cs="Times New Roman"/>
          <w:sz w:val="24"/>
          <w:szCs w:val="20"/>
        </w:rPr>
        <w:t xml:space="preserve"> </w:t>
      </w:r>
      <w:proofErr w:type="spellStart"/>
      <w:r w:rsidRPr="00946391">
        <w:rPr>
          <w:rFonts w:ascii="Times New Roman" w:eastAsia="Times" w:hAnsi="Times New Roman" w:cs="Times New Roman"/>
          <w:sz w:val="24"/>
          <w:szCs w:val="20"/>
        </w:rPr>
        <w:t>Nourian</w:t>
      </w:r>
      <w:proofErr w:type="spellEnd"/>
      <w:r w:rsidRPr="00946391">
        <w:rPr>
          <w:rFonts w:ascii="Times New Roman" w:eastAsia="Times" w:hAnsi="Times New Roman" w:cs="Times New Roman"/>
          <w:sz w:val="24"/>
          <w:szCs w:val="20"/>
        </w:rPr>
        <w:t xml:space="preserve">, M.D., dated January 17, 2020, it is found that Applicant did not sustain industrial injury to his Nervous System, Stress, Psyche and back arising out of and occurring in the course of employment during the period July 15, </w:t>
      </w:r>
      <w:proofErr w:type="gramStart"/>
      <w:r w:rsidRPr="00946391">
        <w:rPr>
          <w:rFonts w:ascii="Times New Roman" w:eastAsia="Times" w:hAnsi="Times New Roman" w:cs="Times New Roman"/>
          <w:sz w:val="24"/>
          <w:szCs w:val="20"/>
        </w:rPr>
        <w:t>2018  through</w:t>
      </w:r>
      <w:proofErr w:type="gramEnd"/>
      <w:r w:rsidRPr="00946391">
        <w:rPr>
          <w:rFonts w:ascii="Times New Roman" w:eastAsia="Times" w:hAnsi="Times New Roman" w:cs="Times New Roman"/>
          <w:sz w:val="24"/>
          <w:szCs w:val="20"/>
        </w:rPr>
        <w:t xml:space="preserve"> October 17, 2018.</w:t>
      </w:r>
    </w:p>
    <w:p w14:paraId="0B9BD5AE" w14:textId="77777777" w:rsidR="00946391" w:rsidRPr="00946391" w:rsidRDefault="00946391" w:rsidP="00946391">
      <w:pPr>
        <w:spacing w:after="0" w:line="360" w:lineRule="auto"/>
        <w:rPr>
          <w:rFonts w:ascii="Times New Roman" w:eastAsia="Times" w:hAnsi="Times New Roman" w:cs="Times New Roman"/>
          <w:sz w:val="24"/>
          <w:szCs w:val="20"/>
        </w:rPr>
      </w:pPr>
    </w:p>
    <w:p w14:paraId="74612908" w14:textId="77777777" w:rsidR="00946391" w:rsidRPr="00946391" w:rsidRDefault="00946391" w:rsidP="00946391">
      <w:pPr>
        <w:spacing w:after="0" w:line="360" w:lineRule="auto"/>
        <w:ind w:firstLine="720"/>
        <w:rPr>
          <w:rFonts w:ascii="Times New Roman" w:eastAsia="Times" w:hAnsi="Times New Roman" w:cs="Times New Roman"/>
          <w:sz w:val="24"/>
          <w:szCs w:val="20"/>
        </w:rPr>
      </w:pPr>
      <w:r w:rsidRPr="00946391">
        <w:rPr>
          <w:rFonts w:ascii="Times New Roman" w:eastAsia="Times" w:hAnsi="Times New Roman" w:cs="Times New Roman"/>
          <w:sz w:val="24"/>
          <w:szCs w:val="20"/>
        </w:rPr>
        <w:t xml:space="preserve">It is further found that the medical reporting of </w:t>
      </w:r>
      <w:proofErr w:type="spellStart"/>
      <w:r w:rsidRPr="00946391">
        <w:rPr>
          <w:rFonts w:ascii="Times New Roman" w:eastAsia="Times" w:hAnsi="Times New Roman" w:cs="Times New Roman"/>
          <w:sz w:val="24"/>
          <w:szCs w:val="20"/>
        </w:rPr>
        <w:t>Ardalan</w:t>
      </w:r>
      <w:proofErr w:type="spellEnd"/>
      <w:r w:rsidRPr="00946391">
        <w:rPr>
          <w:rFonts w:ascii="Times New Roman" w:eastAsia="Times" w:hAnsi="Times New Roman" w:cs="Times New Roman"/>
          <w:sz w:val="24"/>
          <w:szCs w:val="20"/>
        </w:rPr>
        <w:t xml:space="preserve"> </w:t>
      </w:r>
      <w:proofErr w:type="spellStart"/>
      <w:r w:rsidRPr="00946391">
        <w:rPr>
          <w:rFonts w:ascii="Times New Roman" w:eastAsia="Times" w:hAnsi="Times New Roman" w:cs="Times New Roman"/>
          <w:sz w:val="24"/>
          <w:szCs w:val="20"/>
        </w:rPr>
        <w:t>Nourian</w:t>
      </w:r>
      <w:proofErr w:type="spellEnd"/>
      <w:r w:rsidRPr="00946391">
        <w:rPr>
          <w:rFonts w:ascii="Times New Roman" w:eastAsia="Times" w:hAnsi="Times New Roman" w:cs="Times New Roman"/>
          <w:sz w:val="24"/>
          <w:szCs w:val="20"/>
        </w:rPr>
        <w:t xml:space="preserve">, M.D., dated January 17, 2020, is substantial evidence. The Applicant testified that the doctor only spent 2-3 minutes with the patient and that the doctor refused to examine the applicants back. However, on page two of the report that doctor indicates that he spent one hour of </w:t>
      </w:r>
      <w:proofErr w:type="gramStart"/>
      <w:r w:rsidRPr="00946391">
        <w:rPr>
          <w:rFonts w:ascii="Times New Roman" w:eastAsia="Times" w:hAnsi="Times New Roman" w:cs="Times New Roman"/>
          <w:sz w:val="24"/>
          <w:szCs w:val="20"/>
        </w:rPr>
        <w:t>face to face</w:t>
      </w:r>
      <w:proofErr w:type="gramEnd"/>
      <w:r w:rsidRPr="00946391">
        <w:rPr>
          <w:rFonts w:ascii="Times New Roman" w:eastAsia="Times" w:hAnsi="Times New Roman" w:cs="Times New Roman"/>
          <w:sz w:val="24"/>
          <w:szCs w:val="20"/>
        </w:rPr>
        <w:t xml:space="preserve"> time with the applicant. Further, the doctor did evaluate the applicants back as outlined on page 14 of the report. The doctor also reviewed 51 items in rendering his opinion that the applicant did not sustain a cumulative trauma injury. Consequently, the report of </w:t>
      </w:r>
      <w:proofErr w:type="spellStart"/>
      <w:r w:rsidRPr="00946391">
        <w:rPr>
          <w:rFonts w:ascii="Times New Roman" w:eastAsia="Times" w:hAnsi="Times New Roman" w:cs="Times New Roman"/>
          <w:sz w:val="24"/>
          <w:szCs w:val="20"/>
        </w:rPr>
        <w:t>Ardalan</w:t>
      </w:r>
      <w:proofErr w:type="spellEnd"/>
      <w:r w:rsidRPr="00946391">
        <w:rPr>
          <w:rFonts w:ascii="Times New Roman" w:eastAsia="Times" w:hAnsi="Times New Roman" w:cs="Times New Roman"/>
          <w:sz w:val="24"/>
          <w:szCs w:val="20"/>
        </w:rPr>
        <w:t xml:space="preserve"> </w:t>
      </w:r>
      <w:proofErr w:type="spellStart"/>
      <w:r w:rsidRPr="00946391">
        <w:rPr>
          <w:rFonts w:ascii="Times New Roman" w:eastAsia="Times" w:hAnsi="Times New Roman" w:cs="Times New Roman"/>
          <w:sz w:val="24"/>
          <w:szCs w:val="20"/>
        </w:rPr>
        <w:t>Nourian</w:t>
      </w:r>
      <w:proofErr w:type="spellEnd"/>
      <w:r w:rsidRPr="00946391">
        <w:rPr>
          <w:rFonts w:ascii="Times New Roman" w:eastAsia="Times" w:hAnsi="Times New Roman" w:cs="Times New Roman"/>
          <w:sz w:val="24"/>
          <w:szCs w:val="20"/>
        </w:rPr>
        <w:t>, M.D., dated January 17, 2020 is found to be credible, and substantial medical evidence which was not rebutted by the applicant.</w:t>
      </w:r>
    </w:p>
    <w:p w14:paraId="4E701A48" w14:textId="77777777" w:rsidR="00946391" w:rsidRPr="00946391" w:rsidRDefault="00946391" w:rsidP="00946391">
      <w:pPr>
        <w:spacing w:after="0" w:line="360" w:lineRule="auto"/>
        <w:ind w:firstLine="720"/>
        <w:rPr>
          <w:rFonts w:ascii="Times New Roman" w:eastAsia="Times" w:hAnsi="Times New Roman" w:cs="Times New Roman"/>
          <w:b/>
          <w:sz w:val="24"/>
          <w:szCs w:val="20"/>
          <w:u w:val="single"/>
        </w:rPr>
      </w:pPr>
    </w:p>
    <w:p w14:paraId="3DAD1818" w14:textId="77777777" w:rsidR="00946391" w:rsidRPr="00946391" w:rsidRDefault="00946391" w:rsidP="00946391">
      <w:pPr>
        <w:spacing w:after="0" w:line="240" w:lineRule="auto"/>
        <w:rPr>
          <w:rFonts w:ascii="Times New Roman" w:eastAsia="Times" w:hAnsi="Times New Roman" w:cs="Times New Roman"/>
          <w:sz w:val="24"/>
          <w:szCs w:val="20"/>
        </w:rPr>
      </w:pPr>
      <w:r w:rsidRPr="00946391">
        <w:rPr>
          <w:rFonts w:ascii="Times New Roman" w:eastAsia="Times" w:hAnsi="Times New Roman" w:cs="Times New Roman"/>
          <w:b/>
          <w:sz w:val="24"/>
          <w:szCs w:val="20"/>
          <w:u w:val="single"/>
        </w:rPr>
        <w:t>OTHER ISSUES</w:t>
      </w:r>
      <w:r w:rsidRPr="00946391">
        <w:rPr>
          <w:rFonts w:ascii="Times New Roman" w:eastAsia="Times" w:hAnsi="Times New Roman" w:cs="Times New Roman"/>
          <w:sz w:val="24"/>
          <w:szCs w:val="20"/>
        </w:rPr>
        <w:t>:</w:t>
      </w:r>
    </w:p>
    <w:p w14:paraId="348225B0" w14:textId="77777777" w:rsidR="00946391" w:rsidRPr="00946391" w:rsidRDefault="00946391" w:rsidP="00946391">
      <w:pPr>
        <w:spacing w:after="0" w:line="240" w:lineRule="auto"/>
        <w:rPr>
          <w:rFonts w:ascii="Times New Roman" w:eastAsia="Times" w:hAnsi="Times New Roman" w:cs="Times New Roman"/>
          <w:sz w:val="24"/>
          <w:szCs w:val="20"/>
        </w:rPr>
      </w:pPr>
    </w:p>
    <w:p w14:paraId="7FECAA06" w14:textId="77777777" w:rsidR="00946391" w:rsidRPr="00946391" w:rsidRDefault="00946391" w:rsidP="00946391">
      <w:pPr>
        <w:spacing w:after="0" w:line="240" w:lineRule="auto"/>
        <w:rPr>
          <w:rFonts w:ascii="Times New Roman" w:eastAsia="Times" w:hAnsi="Times New Roman" w:cs="Times New Roman"/>
          <w:sz w:val="24"/>
          <w:szCs w:val="20"/>
        </w:rPr>
      </w:pPr>
    </w:p>
    <w:p w14:paraId="3543A742" w14:textId="77777777" w:rsidR="00946391" w:rsidRPr="00946391" w:rsidRDefault="00946391" w:rsidP="00946391">
      <w:pPr>
        <w:spacing w:after="0" w:line="360" w:lineRule="auto"/>
        <w:ind w:firstLine="720"/>
        <w:rPr>
          <w:rFonts w:ascii="Times New Roman" w:eastAsia="Times" w:hAnsi="Times New Roman" w:cs="Times New Roman"/>
          <w:sz w:val="24"/>
          <w:szCs w:val="20"/>
        </w:rPr>
      </w:pPr>
      <w:r w:rsidRPr="00946391">
        <w:rPr>
          <w:rFonts w:ascii="Times New Roman" w:eastAsia="Times" w:hAnsi="Times New Roman" w:cs="Times New Roman"/>
          <w:sz w:val="24"/>
          <w:szCs w:val="20"/>
        </w:rPr>
        <w:t>All other issues are rendered moot by the finding that there was no injury arising out of and occurring in the course of employment.  All liens not awarded as medical-legal are denied.  There are no funds from which to award an attorney’s fee.</w:t>
      </w:r>
    </w:p>
    <w:p w14:paraId="7F746B36" w14:textId="515217F7" w:rsidR="00946391" w:rsidRPr="00946391" w:rsidRDefault="00946391" w:rsidP="00946391">
      <w:pPr>
        <w:tabs>
          <w:tab w:val="right" w:pos="9360"/>
        </w:tabs>
        <w:spacing w:after="0" w:line="480" w:lineRule="atLeast"/>
        <w:jc w:val="both"/>
        <w:rPr>
          <w:rFonts w:ascii="Times New Roman" w:eastAsia="Times New Roman" w:hAnsi="Times New Roman" w:cs="Times New Roman"/>
          <w:sz w:val="24"/>
          <w:szCs w:val="20"/>
        </w:rPr>
      </w:pPr>
      <w:proofErr w:type="spellStart"/>
      <w:proofErr w:type="gramStart"/>
      <w:r w:rsidRPr="00946391">
        <w:rPr>
          <w:rFonts w:ascii="Times New Roman" w:eastAsia="Times New Roman" w:hAnsi="Times New Roman" w:cs="Times New Roman"/>
          <w:sz w:val="24"/>
          <w:szCs w:val="20"/>
        </w:rPr>
        <w:t>DATE:</w:t>
      </w:r>
      <w:r w:rsidRPr="00946391">
        <w:rPr>
          <w:rFonts w:ascii="Times New Roman" w:eastAsia="Times New Roman" w:hAnsi="Times New Roman" w:cs="Times New Roman"/>
          <w:sz w:val="18"/>
          <w:szCs w:val="20"/>
        </w:rPr>
        <w:t>_</w:t>
      </w:r>
      <w:proofErr w:type="gramEnd"/>
      <w:r w:rsidRPr="00946391">
        <w:rPr>
          <w:rFonts w:ascii="Times New Roman" w:eastAsia="Times New Roman" w:hAnsi="Times New Roman" w:cs="Times New Roman"/>
          <w:sz w:val="18"/>
          <w:szCs w:val="20"/>
        </w:rPr>
        <w:t>____</w:t>
      </w:r>
      <w:r w:rsidRPr="00946391">
        <w:rPr>
          <w:rFonts w:ascii="Times New Roman" w:eastAsia="Times New Roman" w:hAnsi="Times New Roman" w:cs="Times New Roman"/>
          <w:sz w:val="24"/>
          <w:szCs w:val="20"/>
          <w:u w:val="single"/>
        </w:rPr>
        <w:t>January</w:t>
      </w:r>
      <w:proofErr w:type="spellEnd"/>
      <w:r w:rsidRPr="00946391">
        <w:rPr>
          <w:rFonts w:ascii="Times New Roman" w:eastAsia="Times New Roman" w:hAnsi="Times New Roman" w:cs="Times New Roman"/>
          <w:sz w:val="24"/>
          <w:szCs w:val="20"/>
          <w:u w:val="single"/>
        </w:rPr>
        <w:t xml:space="preserve"> 27, 2021</w:t>
      </w:r>
      <w:r w:rsidRPr="00946391">
        <w:rPr>
          <w:rFonts w:ascii="Times New Roman" w:eastAsia="Times New Roman" w:hAnsi="Times New Roman" w:cs="Times New Roman"/>
          <w:sz w:val="18"/>
          <w:szCs w:val="20"/>
        </w:rPr>
        <w:t>_________</w:t>
      </w:r>
      <w:r w:rsidRPr="00946391">
        <w:rPr>
          <w:rFonts w:ascii="Times New Roman" w:eastAsia="Times New Roman" w:hAnsi="Times New Roman" w:cs="Times New Roman"/>
          <w:sz w:val="24"/>
          <w:szCs w:val="20"/>
        </w:rPr>
        <w:tab/>
      </w:r>
      <w:r w:rsidRPr="00946391">
        <w:rPr>
          <w:rFonts w:ascii="Times New Roman" w:eastAsia="Times New Roman" w:hAnsi="Times New Roman" w:cs="Times New Roman"/>
          <w:sz w:val="18"/>
          <w:szCs w:val="20"/>
        </w:rPr>
        <w:t>_________</w:t>
      </w:r>
      <w:r w:rsidRPr="00946391">
        <w:rPr>
          <w:rFonts w:ascii="Times New Roman" w:eastAsia="Times New Roman" w:hAnsi="Times New Roman" w:cs="Times New Roman"/>
          <w:noProof/>
          <w:sz w:val="24"/>
          <w:szCs w:val="20"/>
          <w:u w:val="single"/>
        </w:rPr>
        <w:drawing>
          <wp:inline distT="0" distB="0" distL="0" distR="0" wp14:anchorId="60BC615E" wp14:editId="1D61F072">
            <wp:extent cx="1173480" cy="4800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3480" cy="480060"/>
                    </a:xfrm>
                    <a:prstGeom prst="rect">
                      <a:avLst/>
                    </a:prstGeom>
                    <a:noFill/>
                    <a:ln>
                      <a:noFill/>
                    </a:ln>
                  </pic:spPr>
                </pic:pic>
              </a:graphicData>
            </a:graphic>
          </wp:inline>
        </w:drawing>
      </w:r>
      <w:r w:rsidRPr="00946391">
        <w:rPr>
          <w:rFonts w:ascii="Times New Roman" w:eastAsia="Times New Roman" w:hAnsi="Times New Roman" w:cs="Times New Roman"/>
          <w:sz w:val="18"/>
          <w:szCs w:val="20"/>
        </w:rPr>
        <w:t>_________</w:t>
      </w:r>
    </w:p>
    <w:p w14:paraId="3041E776" w14:textId="77777777" w:rsidR="00946391" w:rsidRPr="00946391" w:rsidRDefault="00946391" w:rsidP="00946391">
      <w:pPr>
        <w:tabs>
          <w:tab w:val="center" w:pos="7560"/>
          <w:tab w:val="left" w:pos="7920"/>
          <w:tab w:val="left" w:pos="8640"/>
          <w:tab w:val="left" w:pos="9360"/>
        </w:tabs>
        <w:spacing w:after="0" w:line="240" w:lineRule="auto"/>
        <w:rPr>
          <w:rFonts w:ascii="Times New Roman" w:eastAsia="Times New Roman" w:hAnsi="Times New Roman" w:cs="Times New Roman"/>
          <w:b/>
          <w:bCs/>
          <w:smallCaps/>
          <w:sz w:val="24"/>
          <w:szCs w:val="20"/>
        </w:rPr>
      </w:pPr>
      <w:r w:rsidRPr="00946391">
        <w:rPr>
          <w:rFonts w:ascii="Times New Roman" w:eastAsia="Times New Roman" w:hAnsi="Times New Roman" w:cs="Times New Roman"/>
          <w:b/>
          <w:bCs/>
          <w:sz w:val="24"/>
          <w:szCs w:val="20"/>
        </w:rPr>
        <w:tab/>
        <w:t xml:space="preserve"> Charles Bentley</w:t>
      </w:r>
    </w:p>
    <w:p w14:paraId="6B59629F" w14:textId="77777777" w:rsidR="00946391" w:rsidRPr="00946391" w:rsidRDefault="00946391" w:rsidP="00946391">
      <w:pPr>
        <w:tabs>
          <w:tab w:val="center" w:pos="7560"/>
          <w:tab w:val="left" w:pos="7920"/>
          <w:tab w:val="left" w:pos="8640"/>
          <w:tab w:val="left" w:pos="9360"/>
        </w:tabs>
        <w:spacing w:after="0" w:line="240" w:lineRule="auto"/>
        <w:rPr>
          <w:rFonts w:ascii="Times New Roman" w:eastAsia="Times New Roman" w:hAnsi="Times New Roman" w:cs="Times New Roman"/>
          <w:smallCaps/>
          <w:sz w:val="24"/>
          <w:szCs w:val="20"/>
        </w:rPr>
      </w:pPr>
      <w:r w:rsidRPr="00946391">
        <w:rPr>
          <w:rFonts w:ascii="Times New Roman" w:eastAsia="Times New Roman" w:hAnsi="Times New Roman" w:cs="Times New Roman"/>
          <w:smallCaps/>
          <w:sz w:val="24"/>
          <w:szCs w:val="20"/>
        </w:rPr>
        <w:tab/>
        <w:t>workers' compensation</w:t>
      </w:r>
    </w:p>
    <w:p w14:paraId="5F2955E9" w14:textId="77777777" w:rsidR="00946391" w:rsidRPr="00946391" w:rsidRDefault="00946391" w:rsidP="00946391">
      <w:pPr>
        <w:tabs>
          <w:tab w:val="center" w:pos="7560"/>
          <w:tab w:val="left" w:pos="7920"/>
          <w:tab w:val="left" w:pos="8640"/>
          <w:tab w:val="left" w:pos="9360"/>
        </w:tabs>
        <w:spacing w:after="0" w:line="240" w:lineRule="auto"/>
        <w:rPr>
          <w:rFonts w:ascii="Times New Roman" w:eastAsia="Times New Roman" w:hAnsi="Times New Roman" w:cs="Times New Roman"/>
          <w:smallCaps/>
          <w:sz w:val="24"/>
          <w:szCs w:val="20"/>
        </w:rPr>
      </w:pPr>
      <w:r w:rsidRPr="00946391">
        <w:rPr>
          <w:rFonts w:ascii="Times New Roman" w:eastAsia="Times New Roman" w:hAnsi="Times New Roman" w:cs="Times New Roman"/>
          <w:smallCaps/>
          <w:sz w:val="24"/>
          <w:szCs w:val="20"/>
        </w:rPr>
        <w:tab/>
        <w:t>administrative law judge</w:t>
      </w:r>
    </w:p>
    <w:p w14:paraId="4FD1B811" w14:textId="77777777" w:rsidR="00946391" w:rsidRPr="00946391" w:rsidRDefault="00946391" w:rsidP="00946391">
      <w:pPr>
        <w:tabs>
          <w:tab w:val="left" w:pos="720"/>
          <w:tab w:val="left" w:pos="5400"/>
        </w:tabs>
        <w:spacing w:after="0" w:line="480" w:lineRule="atLeast"/>
        <w:ind w:left="180" w:right="270"/>
        <w:jc w:val="right"/>
        <w:rPr>
          <w:rFonts w:ascii="Times New Roman" w:eastAsia="Times New Roman" w:hAnsi="Times New Roman" w:cs="Times New Roman"/>
          <w:smallCaps/>
          <w:sz w:val="24"/>
          <w:szCs w:val="20"/>
        </w:rPr>
      </w:pPr>
      <w:r w:rsidRPr="00946391">
        <w:rPr>
          <w:rFonts w:ascii="Times New Roman" w:eastAsia="Times New Roman" w:hAnsi="Times New Roman" w:cs="Times New Roman"/>
          <w:smallCaps/>
          <w:sz w:val="24"/>
          <w:szCs w:val="20"/>
        </w:rPr>
        <w:br w:type="page"/>
      </w:r>
    </w:p>
    <w:p w14:paraId="4E095420" w14:textId="77777777" w:rsidR="00946391" w:rsidRPr="00034272" w:rsidRDefault="00946391" w:rsidP="00034272">
      <w:pPr>
        <w:rPr>
          <w:rFonts w:asciiTheme="majorHAnsi" w:hAnsiTheme="majorHAnsi" w:cstheme="majorHAnsi"/>
          <w:b/>
          <w:bCs/>
        </w:rPr>
      </w:pPr>
    </w:p>
    <w:sectPr w:rsidR="00946391" w:rsidRPr="000342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A53EC"/>
    <w:multiLevelType w:val="hybridMultilevel"/>
    <w:tmpl w:val="F3CA33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7463B7-0080-4ED5-B021-1184FA17F60A}"/>
    <w:docVar w:name="dgnword-eventsink" w:val="2237118202992"/>
  </w:docVars>
  <w:rsids>
    <w:rsidRoot w:val="00034272"/>
    <w:rsid w:val="00034272"/>
    <w:rsid w:val="0007742D"/>
    <w:rsid w:val="001C6BDC"/>
    <w:rsid w:val="00314876"/>
    <w:rsid w:val="00401266"/>
    <w:rsid w:val="00444B13"/>
    <w:rsid w:val="00486DF4"/>
    <w:rsid w:val="004C1048"/>
    <w:rsid w:val="005372EB"/>
    <w:rsid w:val="00632E5A"/>
    <w:rsid w:val="00637B4A"/>
    <w:rsid w:val="00690498"/>
    <w:rsid w:val="006D19B8"/>
    <w:rsid w:val="0070342F"/>
    <w:rsid w:val="00811257"/>
    <w:rsid w:val="00905768"/>
    <w:rsid w:val="00946391"/>
    <w:rsid w:val="009E5D05"/>
    <w:rsid w:val="00A07606"/>
    <w:rsid w:val="00A952E4"/>
    <w:rsid w:val="00AD7A65"/>
    <w:rsid w:val="00C75F6E"/>
    <w:rsid w:val="00D65DA3"/>
    <w:rsid w:val="00E4137F"/>
    <w:rsid w:val="00EC6030"/>
    <w:rsid w:val="00F43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D2DA2"/>
  <w15:chartTrackingRefBased/>
  <w15:docId w15:val="{AB401ACD-9F7A-430D-8AE3-7545A0A73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2791D17ED9664FBAEFF67C0FDBCC7C" ma:contentTypeVersion="12" ma:contentTypeDescription="Create a new document." ma:contentTypeScope="" ma:versionID="a5f26d60b17f4fab25785e92e491cb8e">
  <xsd:schema xmlns:xsd="http://www.w3.org/2001/XMLSchema" xmlns:xs="http://www.w3.org/2001/XMLSchema" xmlns:p="http://schemas.microsoft.com/office/2006/metadata/properties" xmlns:ns3="61c196e3-c676-46f2-ad88-8f09c0b06d1b" xmlns:ns4="f487ce55-f918-4e59-8646-5e3958131afa" targetNamespace="http://schemas.microsoft.com/office/2006/metadata/properties" ma:root="true" ma:fieldsID="0aa191abbaf798569a405d131f0e21e3" ns3:_="" ns4:_="">
    <xsd:import namespace="61c196e3-c676-46f2-ad88-8f09c0b06d1b"/>
    <xsd:import namespace="f487ce55-f918-4e59-8646-5e3958131af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196e3-c676-46f2-ad88-8f09c0b06d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7ce55-f918-4e59-8646-5e3958131af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E6AABE-3155-470E-870C-E2EB8286B920}">
  <ds:schemaRefs>
    <ds:schemaRef ds:uri="http://schemas.microsoft.com/sharepoint/v3/contenttype/forms"/>
  </ds:schemaRefs>
</ds:datastoreItem>
</file>

<file path=customXml/itemProps2.xml><?xml version="1.0" encoding="utf-8"?>
<ds:datastoreItem xmlns:ds="http://schemas.openxmlformats.org/officeDocument/2006/customXml" ds:itemID="{45A2EBE4-E14D-4EE0-9504-55F407BCA2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4C8A77-E0CC-4251-A396-81E50ED75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196e3-c676-46f2-ad88-8f09c0b06d1b"/>
    <ds:schemaRef ds:uri="f487ce55-f918-4e59-8646-5e3958131a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1027</Words>
  <Characters>5859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Stefen</dc:creator>
  <cp:keywords/>
  <dc:description/>
  <cp:lastModifiedBy>Martin Stefen</cp:lastModifiedBy>
  <cp:revision>2</cp:revision>
  <dcterms:created xsi:type="dcterms:W3CDTF">2021-01-28T03:04:00Z</dcterms:created>
  <dcterms:modified xsi:type="dcterms:W3CDTF">2021-01-28T03:04:00Z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0x010100432791D17ED9664FBAEFF67C0FDBCC7C</vt:lpwstr>
  </property>
</Properties>
</file>